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77F" w:rsidRDefault="003D577F" w:rsidP="00CE1F91">
      <w:pPr>
        <w:spacing w:before="100" w:beforeAutospacing="1" w:after="100" w:afterAutospacing="1"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aps/>
          <w:color w:val="000000"/>
          <w:sz w:val="18"/>
          <w:szCs w:val="18"/>
          <w:lang w:eastAsia="pt-BR"/>
        </w:rPr>
        <w:t>EDITAL</w:t>
      </w:r>
      <w:r w:rsidR="00CE1F91">
        <w:rPr>
          <w:rFonts w:ascii="Arial" w:eastAsia="Times New Roman" w:hAnsi="Arial" w:cs="Arial"/>
          <w:b/>
          <w:bCs/>
          <w:caps/>
          <w:color w:val="000000"/>
          <w:sz w:val="18"/>
          <w:szCs w:val="18"/>
          <w:lang w:eastAsia="pt-BR"/>
        </w:rPr>
        <w:t xml:space="preserve"> </w:t>
      </w:r>
      <w:r w:rsidRPr="00592295">
        <w:rPr>
          <w:rFonts w:ascii="Arial" w:eastAsia="Times New Roman" w:hAnsi="Arial" w:cs="Arial"/>
          <w:b/>
          <w:bCs/>
          <w:color w:val="000000"/>
          <w:sz w:val="18"/>
          <w:szCs w:val="18"/>
          <w:lang w:eastAsia="pt-BR"/>
        </w:rPr>
        <w:t>PREGÃO ELETRÔNICO</w:t>
      </w:r>
      <w:r w:rsidRPr="00592295">
        <w:rPr>
          <w:rFonts w:ascii="Arial" w:eastAsia="Times New Roman" w:hAnsi="Arial" w:cs="Arial"/>
          <w:color w:val="000000"/>
          <w:sz w:val="18"/>
          <w:szCs w:val="18"/>
          <w:lang w:eastAsia="pt-BR"/>
        </w:rPr>
        <w:t> </w:t>
      </w:r>
      <w:r w:rsidR="00DA0EDC">
        <w:rPr>
          <w:rFonts w:ascii="Arial" w:eastAsia="Times New Roman" w:hAnsi="Arial" w:cs="Arial"/>
          <w:color w:val="000000"/>
          <w:sz w:val="18"/>
          <w:szCs w:val="18"/>
          <w:lang w:eastAsia="pt-BR"/>
        </w:rPr>
        <w:t>90209/2025</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CONTRATANTE (UASG)</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CLÍNICAS DA FACULDADE DE MEDICINA DA UNIVERSIDADE DE SÃO PAULO – HCFMUSP (092301)</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9C641A" w:rsidRDefault="003D577F" w:rsidP="00005CD4">
      <w:pPr>
        <w:spacing w:after="0" w:line="240" w:lineRule="auto"/>
        <w:ind w:left="40" w:right="40"/>
        <w:jc w:val="both"/>
        <w:rPr>
          <w:rFonts w:ascii="Arial" w:eastAsia="Times New Roman" w:hAnsi="Arial" w:cs="Arial"/>
          <w:color w:val="000000"/>
          <w:sz w:val="18"/>
          <w:szCs w:val="18"/>
          <w:lang w:eastAsia="pt-BR"/>
        </w:rPr>
      </w:pPr>
      <w:r w:rsidRPr="009C641A">
        <w:rPr>
          <w:rFonts w:ascii="Arial" w:eastAsia="Times New Roman" w:hAnsi="Arial" w:cs="Arial"/>
          <w:b/>
          <w:bCs/>
          <w:color w:val="000000"/>
          <w:sz w:val="18"/>
          <w:szCs w:val="18"/>
          <w:lang w:eastAsia="pt-BR"/>
        </w:rPr>
        <w:t>OBJETO</w:t>
      </w:r>
    </w:p>
    <w:p w:rsidR="001670B4" w:rsidRPr="00F57317" w:rsidRDefault="003D577F" w:rsidP="001670B4">
      <w:pPr>
        <w:pStyle w:val="NormalWeb"/>
        <w:jc w:val="both"/>
        <w:rPr>
          <w:rFonts w:ascii="Arial" w:hAnsi="Arial" w:cs="Arial"/>
          <w:bCs/>
          <w:sz w:val="18"/>
          <w:szCs w:val="18"/>
        </w:rPr>
      </w:pPr>
      <w:r w:rsidRPr="00F57317">
        <w:rPr>
          <w:rFonts w:ascii="Arial" w:hAnsi="Arial" w:cs="Arial"/>
          <w:b/>
          <w:bCs/>
          <w:color w:val="000000"/>
          <w:sz w:val="18"/>
          <w:szCs w:val="18"/>
        </w:rPr>
        <w:t>Registro de preço para contratações futuras</w:t>
      </w:r>
      <w:r w:rsidR="00313D1A" w:rsidRPr="00F57317">
        <w:rPr>
          <w:rFonts w:ascii="Arial" w:hAnsi="Arial" w:cs="Arial"/>
          <w:b/>
          <w:bCs/>
          <w:color w:val="000000"/>
          <w:sz w:val="18"/>
          <w:szCs w:val="18"/>
        </w:rPr>
        <w:t xml:space="preserve"> de</w:t>
      </w:r>
      <w:r w:rsidR="003C14B6" w:rsidRPr="00F57317">
        <w:rPr>
          <w:rFonts w:ascii="Arial" w:hAnsi="Arial" w:cs="Arial"/>
          <w:b/>
          <w:bCs/>
          <w:color w:val="000000"/>
          <w:sz w:val="18"/>
          <w:szCs w:val="18"/>
        </w:rPr>
        <w:t xml:space="preserve"> </w:t>
      </w:r>
      <w:r w:rsidR="00F57317" w:rsidRPr="00F57317">
        <w:rPr>
          <w:rFonts w:ascii="Arial" w:hAnsi="Arial" w:cs="Arial"/>
          <w:color w:val="000000"/>
          <w:sz w:val="18"/>
          <w:szCs w:val="18"/>
        </w:rPr>
        <w:t> “ATADURAS DE CREPOM TIPO I , MEDINDO: 10CM X 180CM, 20CM X 180CM, 15CM X 180CM”, cujas especificações constantes dos respectivos Estudos Técnicos Preliminares e Termo de Referência aprovo, considerado(s) bem(ns) comum(ns) por se tratar de </w:t>
      </w:r>
      <w:bookmarkStart w:id="0" w:name="TipoObjeto"/>
      <w:bookmarkEnd w:id="0"/>
      <w:r w:rsidR="00F57317" w:rsidRPr="00F57317">
        <w:rPr>
          <w:rFonts w:ascii="Arial" w:hAnsi="Arial" w:cs="Arial"/>
          <w:color w:val="000000"/>
          <w:sz w:val="18"/>
          <w:szCs w:val="18"/>
        </w:rPr>
        <w:t>material de uso técnico - hospitalar, com especificações usuais no mercado.</w:t>
      </w:r>
    </w:p>
    <w:p w:rsidR="003D577F" w:rsidRPr="00331A59" w:rsidRDefault="003D577F" w:rsidP="00701D14">
      <w:pPr>
        <w:pStyle w:val="TableParagraph"/>
        <w:spacing w:before="1"/>
        <w:ind w:left="22"/>
        <w:jc w:val="both"/>
        <w:rPr>
          <w:rFonts w:ascii="Arial" w:eastAsia="Times New Roman" w:hAnsi="Arial" w:cs="Arial"/>
          <w:color w:val="000000"/>
          <w:sz w:val="18"/>
          <w:szCs w:val="18"/>
          <w:lang w:eastAsia="pt-BR"/>
        </w:rPr>
      </w:pPr>
      <w:r w:rsidRPr="00331A59">
        <w:rPr>
          <w:rFonts w:ascii="Arial" w:eastAsia="Times New Roman" w:hAnsi="Arial" w:cs="Arial"/>
          <w:b/>
          <w:bCs/>
          <w:color w:val="000000"/>
          <w:sz w:val="18"/>
          <w:szCs w:val="18"/>
          <w:lang w:eastAsia="pt-BR"/>
        </w:rPr>
        <w:t>VALOR TOTAL DA CONTRATAÇÃO</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Orçamento sigiloso</w:t>
      </w:r>
      <w:r w:rsidR="008D0DFB">
        <w:rPr>
          <w:rFonts w:ascii="Arial" w:eastAsia="Times New Roman" w:hAnsi="Arial" w:cs="Arial"/>
          <w:color w:val="000000"/>
          <w:sz w:val="18"/>
          <w:szCs w:val="18"/>
          <w:lang w:eastAsia="pt-BR"/>
        </w:rPr>
        <w:t xml:space="preserve"> </w:t>
      </w:r>
    </w:p>
    <w:p w:rsidR="003D577F" w:rsidRPr="00CA32BE" w:rsidRDefault="003D577F" w:rsidP="00005CD4">
      <w:pPr>
        <w:spacing w:after="0" w:line="240" w:lineRule="auto"/>
        <w:ind w:left="40" w:right="40"/>
        <w:jc w:val="both"/>
        <w:rPr>
          <w:rFonts w:ascii="Arial" w:eastAsia="Times New Roman" w:hAnsi="Arial" w:cs="Arial"/>
          <w:color w:val="000000"/>
          <w:sz w:val="18"/>
          <w:szCs w:val="18"/>
          <w:lang w:eastAsia="pt-BR"/>
        </w:rPr>
      </w:pPr>
      <w:r w:rsidRPr="00CA32BE">
        <w:rPr>
          <w:rFonts w:ascii="Arial" w:eastAsia="Times New Roman" w:hAnsi="Arial" w:cs="Arial"/>
          <w:color w:val="000000"/>
          <w:sz w:val="18"/>
          <w:szCs w:val="18"/>
          <w:lang w:eastAsia="pt-BR"/>
        </w:rPr>
        <w:t> </w:t>
      </w:r>
      <w:bookmarkStart w:id="1" w:name="_GoBack"/>
      <w:bookmarkEnd w:id="1"/>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DATA DA SESSÃO PÚBLICA</w:t>
      </w:r>
    </w:p>
    <w:p w:rsidR="001670B4" w:rsidRPr="001E7E0B" w:rsidRDefault="001670B4" w:rsidP="001670B4">
      <w:pPr>
        <w:spacing w:after="0" w:line="240" w:lineRule="auto"/>
        <w:ind w:left="40" w:right="40"/>
        <w:jc w:val="both"/>
        <w:rPr>
          <w:rFonts w:ascii="Arial" w:eastAsia="Times New Roman" w:hAnsi="Arial" w:cs="Arial"/>
          <w:sz w:val="18"/>
          <w:szCs w:val="18"/>
          <w:lang w:eastAsia="pt-BR"/>
        </w:rPr>
      </w:pPr>
      <w:r w:rsidRPr="001E7E0B">
        <w:rPr>
          <w:rFonts w:ascii="Arial" w:eastAsia="Times New Roman" w:hAnsi="Arial" w:cs="Arial"/>
          <w:b/>
          <w:bCs/>
          <w:sz w:val="18"/>
          <w:szCs w:val="18"/>
          <w:lang w:eastAsia="pt-BR"/>
        </w:rPr>
        <w:t xml:space="preserve">Dia </w:t>
      </w:r>
      <w:r w:rsidR="00A944B2">
        <w:rPr>
          <w:rFonts w:ascii="Arial" w:eastAsia="Times New Roman" w:hAnsi="Arial" w:cs="Arial"/>
          <w:b/>
          <w:bCs/>
          <w:sz w:val="18"/>
          <w:szCs w:val="18"/>
          <w:lang w:eastAsia="pt-BR"/>
        </w:rPr>
        <w:t>2</w:t>
      </w:r>
      <w:r w:rsidR="001302BC">
        <w:rPr>
          <w:rFonts w:ascii="Arial" w:eastAsia="Times New Roman" w:hAnsi="Arial" w:cs="Arial"/>
          <w:b/>
          <w:bCs/>
          <w:sz w:val="18"/>
          <w:szCs w:val="18"/>
          <w:lang w:eastAsia="pt-BR"/>
        </w:rPr>
        <w:t>4</w:t>
      </w:r>
      <w:r w:rsidR="001327FB" w:rsidRPr="001E7E0B">
        <w:rPr>
          <w:rFonts w:ascii="Arial" w:eastAsia="Times New Roman" w:hAnsi="Arial" w:cs="Arial"/>
          <w:b/>
          <w:bCs/>
          <w:sz w:val="18"/>
          <w:szCs w:val="18"/>
          <w:lang w:eastAsia="pt-BR"/>
        </w:rPr>
        <w:t>/0</w:t>
      </w:r>
      <w:r w:rsidR="001302BC">
        <w:rPr>
          <w:rFonts w:ascii="Arial" w:eastAsia="Times New Roman" w:hAnsi="Arial" w:cs="Arial"/>
          <w:b/>
          <w:bCs/>
          <w:sz w:val="18"/>
          <w:szCs w:val="18"/>
          <w:lang w:eastAsia="pt-BR"/>
        </w:rPr>
        <w:t>3</w:t>
      </w:r>
      <w:r w:rsidR="001327FB" w:rsidRPr="001E7E0B">
        <w:rPr>
          <w:rFonts w:ascii="Arial" w:eastAsia="Times New Roman" w:hAnsi="Arial" w:cs="Arial"/>
          <w:b/>
          <w:bCs/>
          <w:sz w:val="18"/>
          <w:szCs w:val="18"/>
          <w:lang w:eastAsia="pt-BR"/>
        </w:rPr>
        <w:t>/</w:t>
      </w:r>
      <w:r w:rsidR="001E7E0B" w:rsidRPr="001E7E0B">
        <w:rPr>
          <w:rFonts w:ascii="Arial" w:eastAsia="Times New Roman" w:hAnsi="Arial" w:cs="Arial"/>
          <w:b/>
          <w:bCs/>
          <w:sz w:val="18"/>
          <w:szCs w:val="18"/>
          <w:lang w:eastAsia="pt-BR"/>
        </w:rPr>
        <w:t>2025</w:t>
      </w:r>
      <w:r w:rsidRPr="001E7E0B">
        <w:rPr>
          <w:rFonts w:ascii="Arial" w:eastAsia="Times New Roman" w:hAnsi="Arial" w:cs="Arial"/>
          <w:b/>
          <w:bCs/>
          <w:sz w:val="18"/>
          <w:szCs w:val="18"/>
          <w:lang w:eastAsia="pt-BR"/>
        </w:rPr>
        <w:t xml:space="preserve"> </w:t>
      </w:r>
      <w:r w:rsidRPr="001E7E0B">
        <w:rPr>
          <w:rFonts w:ascii="Arial" w:eastAsia="Times New Roman" w:hAnsi="Arial" w:cs="Arial"/>
          <w:sz w:val="18"/>
          <w:szCs w:val="18"/>
          <w:lang w:eastAsia="pt-BR"/>
        </w:rPr>
        <w:t>às 09:00</w:t>
      </w:r>
      <w:r w:rsidRPr="001E7E0B">
        <w:rPr>
          <w:rFonts w:ascii="Arial" w:eastAsia="Times New Roman" w:hAnsi="Arial" w:cs="Arial"/>
          <w:b/>
          <w:bCs/>
          <w:sz w:val="18"/>
          <w:szCs w:val="18"/>
          <w:lang w:eastAsia="pt-BR"/>
        </w:rPr>
        <w:t>h (horário de Brasília)</w:t>
      </w:r>
    </w:p>
    <w:p w:rsidR="003D577F" w:rsidRPr="001327FB" w:rsidRDefault="003D577F" w:rsidP="00005CD4">
      <w:pPr>
        <w:spacing w:after="0" w:line="240" w:lineRule="auto"/>
        <w:ind w:left="40" w:right="40"/>
        <w:jc w:val="both"/>
        <w:rPr>
          <w:rFonts w:ascii="Arial" w:eastAsia="Times New Roman" w:hAnsi="Arial" w:cs="Arial"/>
          <w:color w:val="FF0000"/>
          <w:sz w:val="18"/>
          <w:szCs w:val="18"/>
          <w:lang w:eastAsia="pt-BR"/>
        </w:rPr>
      </w:pPr>
      <w:r w:rsidRPr="001327FB">
        <w:rPr>
          <w:rFonts w:ascii="Arial" w:eastAsia="Times New Roman" w:hAnsi="Arial" w:cs="Arial"/>
          <w:color w:val="FF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CRITÉRIO DE JULGAMENTO:</w:t>
      </w:r>
    </w:p>
    <w:p w:rsidR="003D577F"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xml:space="preserve">Menor preço por </w:t>
      </w:r>
      <w:r w:rsidR="00E86A84">
        <w:rPr>
          <w:rFonts w:ascii="Arial" w:eastAsia="Times New Roman" w:hAnsi="Arial" w:cs="Arial"/>
          <w:color w:val="000000"/>
          <w:sz w:val="18"/>
          <w:szCs w:val="18"/>
          <w:lang w:eastAsia="pt-BR"/>
        </w:rPr>
        <w:t>agrupamento</w:t>
      </w:r>
    </w:p>
    <w:p w:rsidR="00E3783B" w:rsidRPr="00592295" w:rsidRDefault="00E3783B"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MODO DE DISPUTA:</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Aberto</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PREFERÊNCIA ME/EPP/EQUIPARADAS</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SIM</w:t>
      </w:r>
    </w:p>
    <w:p w:rsidR="003D577F" w:rsidRPr="00592295" w:rsidRDefault="003D577F" w:rsidP="00005CD4">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B20D1D">
      <w:pP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Sumário</w:t>
      </w:r>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8" w:anchor="_Toc135469223" w:tgtFrame="_blank" w:history="1">
        <w:r w:rsidR="003D577F" w:rsidRPr="00592295">
          <w:rPr>
            <w:rFonts w:ascii="Arial" w:eastAsia="Times New Roman" w:hAnsi="Arial" w:cs="Arial"/>
            <w:color w:val="000080"/>
            <w:sz w:val="18"/>
            <w:szCs w:val="18"/>
            <w:u w:val="single"/>
            <w:lang w:eastAsia="pt-BR"/>
          </w:rPr>
          <w:t>1. DO OBJETO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9" w:anchor="_Toc135469224" w:tgtFrame="_blank" w:history="1">
        <w:r w:rsidR="003D577F" w:rsidRPr="00592295">
          <w:rPr>
            <w:rFonts w:ascii="Arial" w:eastAsia="Times New Roman" w:hAnsi="Arial" w:cs="Arial"/>
            <w:color w:val="000080"/>
            <w:sz w:val="18"/>
            <w:szCs w:val="18"/>
            <w:u w:val="single"/>
            <w:lang w:eastAsia="pt-BR"/>
          </w:rPr>
          <w:t>2. DO REGISTRO DE PREÇOS</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0" w:anchor="_Toc135469225" w:tgtFrame="_blank" w:history="1">
        <w:r w:rsidR="003D577F" w:rsidRPr="00592295">
          <w:rPr>
            <w:rFonts w:ascii="Arial" w:eastAsia="Times New Roman" w:hAnsi="Arial" w:cs="Arial"/>
            <w:color w:val="000080"/>
            <w:sz w:val="18"/>
            <w:szCs w:val="18"/>
            <w:u w:val="single"/>
            <w:lang w:eastAsia="pt-BR"/>
          </w:rPr>
          <w:t>3. DA PARTICIPAÇÃO NA LICITAÇÃO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1" w:anchor="_Toc135469226" w:tgtFrame="_blank" w:history="1">
        <w:r w:rsidR="003D577F" w:rsidRPr="00592295">
          <w:rPr>
            <w:rFonts w:ascii="Arial" w:eastAsia="Times New Roman" w:hAnsi="Arial" w:cs="Arial"/>
            <w:color w:val="000080"/>
            <w:sz w:val="18"/>
            <w:szCs w:val="18"/>
            <w:u w:val="single"/>
            <w:lang w:eastAsia="pt-BR"/>
          </w:rPr>
          <w:t>4. DA APRESENTAÇÃO DA PROPOSTA E DOS DOCUMENTOS DE HABILITAÇÃO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2" w:anchor="_Toc135469227" w:tgtFrame="_blank" w:history="1">
        <w:r w:rsidR="003D577F" w:rsidRPr="00592295">
          <w:rPr>
            <w:rFonts w:ascii="Arial" w:eastAsia="Times New Roman" w:hAnsi="Arial" w:cs="Arial"/>
            <w:color w:val="000080"/>
            <w:sz w:val="18"/>
            <w:szCs w:val="18"/>
            <w:u w:val="single"/>
            <w:lang w:eastAsia="pt-BR"/>
          </w:rPr>
          <w:t>5. DO PREENCHIMENTO DA PROPOSTA</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3" w:anchor="_Toc135469228" w:tgtFrame="_blank" w:history="1">
        <w:r w:rsidR="003D577F" w:rsidRPr="00592295">
          <w:rPr>
            <w:rFonts w:ascii="Arial" w:eastAsia="Times New Roman" w:hAnsi="Arial" w:cs="Arial"/>
            <w:color w:val="000080"/>
            <w:sz w:val="18"/>
            <w:szCs w:val="18"/>
            <w:u w:val="single"/>
            <w:lang w:eastAsia="pt-BR"/>
          </w:rPr>
          <w:t>6. DA ABERTURA DA SESSÃO, CLASSIFICAÇÃO DAS PROPOSTAS E FORMULAÇÃO DE LANCES</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4" w:anchor="_Toc135469229" w:tgtFrame="_blank" w:history="1">
        <w:r w:rsidR="003D577F" w:rsidRPr="00592295">
          <w:rPr>
            <w:rFonts w:ascii="Arial" w:eastAsia="Times New Roman" w:hAnsi="Arial" w:cs="Arial"/>
            <w:color w:val="000080"/>
            <w:sz w:val="18"/>
            <w:szCs w:val="18"/>
            <w:u w:val="single"/>
            <w:lang w:eastAsia="pt-BR"/>
          </w:rPr>
          <w:t>7. DA FASE DE JULGAMENTO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5" w:anchor="_Toc135469230" w:tgtFrame="_blank" w:history="1">
        <w:r w:rsidR="003D577F" w:rsidRPr="00592295">
          <w:rPr>
            <w:rFonts w:ascii="Arial" w:eastAsia="Times New Roman" w:hAnsi="Arial" w:cs="Arial"/>
            <w:color w:val="000080"/>
            <w:sz w:val="18"/>
            <w:szCs w:val="18"/>
            <w:u w:val="single"/>
            <w:lang w:eastAsia="pt-BR"/>
          </w:rPr>
          <w:t>8. DA FASE DE HABILITAÇÃO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6" w:anchor="_Toc135469231" w:tgtFrame="_blank" w:history="1">
        <w:r w:rsidR="003D577F" w:rsidRPr="00592295">
          <w:rPr>
            <w:rFonts w:ascii="Arial" w:eastAsia="Times New Roman" w:hAnsi="Arial" w:cs="Arial"/>
            <w:color w:val="000080"/>
            <w:sz w:val="18"/>
            <w:szCs w:val="18"/>
            <w:u w:val="single"/>
            <w:lang w:eastAsia="pt-BR"/>
          </w:rPr>
          <w:t>9. DA ATA DE REGISTRO DE PREÇOS</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7" w:anchor="_Toc135469232" w:tgtFrame="_blank" w:history="1">
        <w:r w:rsidR="003D577F" w:rsidRPr="00592295">
          <w:rPr>
            <w:rFonts w:ascii="Arial" w:eastAsia="Times New Roman" w:hAnsi="Arial" w:cs="Arial"/>
            <w:color w:val="000080"/>
            <w:sz w:val="18"/>
            <w:szCs w:val="18"/>
            <w:u w:val="single"/>
            <w:lang w:eastAsia="pt-BR"/>
          </w:rPr>
          <w:t>10. DA FORMAÇÃO DO CADASTRO DE RESERVA</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8" w:anchor="_Toc135469233" w:tgtFrame="_blank" w:history="1">
        <w:r w:rsidR="003D577F" w:rsidRPr="00592295">
          <w:rPr>
            <w:rFonts w:ascii="Arial" w:eastAsia="Times New Roman" w:hAnsi="Arial" w:cs="Arial"/>
            <w:color w:val="000080"/>
            <w:sz w:val="18"/>
            <w:szCs w:val="18"/>
            <w:u w:val="single"/>
            <w:lang w:eastAsia="pt-BR"/>
          </w:rPr>
          <w:t>11. DOS RECURSOS</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19" w:anchor="_Toc135469234" w:tgtFrame="_blank" w:history="1">
        <w:r w:rsidR="003D577F" w:rsidRPr="00592295">
          <w:rPr>
            <w:rFonts w:ascii="Arial" w:eastAsia="Times New Roman" w:hAnsi="Arial" w:cs="Arial"/>
            <w:color w:val="000080"/>
            <w:sz w:val="18"/>
            <w:szCs w:val="18"/>
            <w:u w:val="single"/>
            <w:lang w:eastAsia="pt-BR"/>
          </w:rPr>
          <w:t>12. DAS INFRAÇÕES ADMINISTRATIVAS E SANÇÕES</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20" w:anchor="_Toc135469235" w:tgtFrame="_blank" w:history="1">
        <w:r w:rsidR="003D577F" w:rsidRPr="00592295">
          <w:rPr>
            <w:rFonts w:ascii="Arial" w:eastAsia="Times New Roman" w:hAnsi="Arial" w:cs="Arial"/>
            <w:color w:val="000080"/>
            <w:sz w:val="18"/>
            <w:szCs w:val="18"/>
            <w:u w:val="single"/>
            <w:lang w:eastAsia="pt-BR"/>
          </w:rPr>
          <w:t>13. DA IMPUGNAÇÃO AO EDITAL E DO PEDIDO DE ESCLARECIMENTO</w:t>
        </w:r>
      </w:hyperlink>
    </w:p>
    <w:p w:rsidR="003D577F" w:rsidRPr="00592295" w:rsidRDefault="00DA0EDC" w:rsidP="00005CD4">
      <w:pPr>
        <w:spacing w:after="165" w:line="240" w:lineRule="auto"/>
        <w:jc w:val="both"/>
        <w:rPr>
          <w:rFonts w:ascii="Arial" w:eastAsia="Times New Roman" w:hAnsi="Arial" w:cs="Arial"/>
          <w:color w:val="000000"/>
          <w:sz w:val="18"/>
          <w:szCs w:val="18"/>
          <w:lang w:eastAsia="pt-BR"/>
        </w:rPr>
      </w:pPr>
      <w:hyperlink r:id="rId21" w:anchor="_Toc135469236" w:tgtFrame="_blank" w:history="1">
        <w:r w:rsidR="003D577F" w:rsidRPr="00592295">
          <w:rPr>
            <w:rFonts w:ascii="Arial" w:eastAsia="Times New Roman" w:hAnsi="Arial" w:cs="Arial"/>
            <w:color w:val="000080"/>
            <w:sz w:val="18"/>
            <w:szCs w:val="18"/>
            <w:u w:val="single"/>
            <w:lang w:eastAsia="pt-BR"/>
          </w:rPr>
          <w:t>14. DAS DISPOSIÇÕES GERAIS</w:t>
        </w:r>
      </w:hyperlink>
    </w:p>
    <w:p w:rsidR="007C3DAC" w:rsidRDefault="007C3DAC"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0A37E0" w:rsidRDefault="000A37E0" w:rsidP="00005CD4">
      <w:pPr>
        <w:spacing w:before="285" w:after="285" w:line="240" w:lineRule="auto"/>
        <w:ind w:firstLine="567"/>
        <w:jc w:val="both"/>
        <w:rPr>
          <w:rFonts w:ascii="Arial" w:eastAsia="Times New Roman" w:hAnsi="Arial" w:cs="Arial"/>
          <w:color w:val="000000"/>
          <w:sz w:val="18"/>
          <w:szCs w:val="18"/>
          <w:lang w:eastAsia="pt-BR"/>
        </w:rPr>
      </w:pPr>
    </w:p>
    <w:p w:rsidR="003C19C3" w:rsidRDefault="003C19C3" w:rsidP="00005CD4">
      <w:pPr>
        <w:spacing w:before="285" w:after="285" w:line="240" w:lineRule="auto"/>
        <w:ind w:firstLine="567"/>
        <w:jc w:val="both"/>
        <w:rPr>
          <w:rFonts w:ascii="Arial" w:eastAsia="Times New Roman" w:hAnsi="Arial" w:cs="Arial"/>
          <w:color w:val="000000"/>
          <w:sz w:val="18"/>
          <w:szCs w:val="18"/>
          <w:lang w:eastAsia="pt-BR"/>
        </w:rPr>
      </w:pPr>
    </w:p>
    <w:p w:rsidR="00592295" w:rsidRDefault="00592295" w:rsidP="00005CD4">
      <w:pPr>
        <w:spacing w:before="285" w:after="285" w:line="240" w:lineRule="auto"/>
        <w:ind w:firstLine="567"/>
        <w:jc w:val="both"/>
        <w:rPr>
          <w:rFonts w:ascii="Arial" w:eastAsia="Times New Roman" w:hAnsi="Arial" w:cs="Arial"/>
          <w:color w:val="000000"/>
          <w:sz w:val="18"/>
          <w:szCs w:val="18"/>
          <w:lang w:eastAsia="pt-BR"/>
        </w:rPr>
      </w:pP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HOSPITAL DAS CLÍNICAS DA FACULDADE DE MEDICINA DA UNIVERSIDADE DE SÃO PAULO HCFMUSP</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b/>
          <w:bCs/>
          <w:sz w:val="18"/>
          <w:szCs w:val="18"/>
          <w:lang w:eastAsia="pt-BR"/>
        </w:rPr>
        <w:t xml:space="preserve">PREGÃO ELETRÔNICO Nº </w:t>
      </w:r>
      <w:r w:rsidR="00DA0EDC">
        <w:rPr>
          <w:rFonts w:ascii="Arial" w:eastAsia="Times New Roman" w:hAnsi="Arial" w:cs="Arial"/>
          <w:b/>
          <w:bCs/>
          <w:sz w:val="18"/>
          <w:szCs w:val="18"/>
          <w:lang w:eastAsia="pt-BR"/>
        </w:rPr>
        <w:t>90209/2025</w:t>
      </w:r>
    </w:p>
    <w:p w:rsidR="00E92B85" w:rsidRPr="00592295" w:rsidRDefault="00E92B85" w:rsidP="007C3DAC">
      <w:pPr>
        <w:spacing w:before="285" w:after="285" w:line="240" w:lineRule="auto"/>
        <w:ind w:firstLine="567"/>
        <w:jc w:val="center"/>
        <w:rPr>
          <w:rFonts w:ascii="Arial" w:eastAsia="Times New Roman" w:hAnsi="Arial" w:cs="Arial"/>
          <w:sz w:val="18"/>
          <w:szCs w:val="18"/>
          <w:lang w:eastAsia="pt-BR"/>
        </w:rPr>
      </w:pPr>
      <w:r w:rsidRPr="00592295">
        <w:rPr>
          <w:rFonts w:ascii="Arial" w:eastAsia="Times New Roman" w:hAnsi="Arial" w:cs="Arial"/>
          <w:sz w:val="18"/>
          <w:szCs w:val="18"/>
          <w:lang w:eastAsia="pt-BR"/>
        </w:rPr>
        <w:t>(</w:t>
      </w:r>
      <w:r w:rsidRPr="00592295">
        <w:rPr>
          <w:rFonts w:ascii="Arial" w:eastAsia="Times New Roman" w:hAnsi="Arial" w:cs="Arial"/>
          <w:sz w:val="18"/>
          <w:szCs w:val="18"/>
          <w:u w:val="single"/>
          <w:lang w:eastAsia="pt-BR"/>
        </w:rPr>
        <w:t xml:space="preserve">Processo Administrativo SEI n° </w:t>
      </w:r>
      <w:r w:rsidR="00F57317">
        <w:rPr>
          <w:rFonts w:ascii="Arial" w:eastAsia="Times New Roman" w:hAnsi="Arial" w:cs="Arial"/>
          <w:sz w:val="18"/>
          <w:szCs w:val="18"/>
          <w:u w:val="single"/>
          <w:lang w:eastAsia="pt-BR"/>
        </w:rPr>
        <w:t>145.00004384/2025-70</w:t>
      </w:r>
    </w:p>
    <w:p w:rsidR="00E92B85" w:rsidRPr="00592295" w:rsidRDefault="00E92B85" w:rsidP="00005CD4">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Torna-se público que o </w:t>
      </w:r>
      <w:r w:rsidRPr="00592295">
        <w:rPr>
          <w:rFonts w:ascii="Arial" w:eastAsia="Times New Roman" w:hAnsi="Arial" w:cs="Arial"/>
          <w:b/>
          <w:bCs/>
          <w:color w:val="000000"/>
          <w:sz w:val="18"/>
          <w:szCs w:val="18"/>
          <w:lang w:eastAsia="pt-BR"/>
        </w:rPr>
        <w:t>HOSPITAL DAS CLÍNICAS DA FACULDADE DE MEDICINA DA UNIVERSIDADE DE SÃO PAULO – HCFMUSP</w:t>
      </w:r>
      <w:r w:rsidRPr="00592295">
        <w:rPr>
          <w:rFonts w:ascii="Arial" w:eastAsia="Times New Roman" w:hAnsi="Arial" w:cs="Arial"/>
          <w:color w:val="000000"/>
          <w:sz w:val="18"/>
          <w:szCs w:val="18"/>
          <w:lang w:eastAsia="pt-BR"/>
        </w:rPr>
        <w:t>, por meio do Núcleo de Infraestrutura e Logística - NILO, sediado no 2º andar do Prédio da Administração, na Rua Dr. Ovídio Pires de Campos número 225, bairro Cerqueira César, São Paulo/SP, CEP 05403-010, realizará licitação, na modalidade PREGÃO, na forma ELETRÔNICA, nos termos da </w:t>
      </w:r>
      <w:hyperlink r:id="rId22"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do </w:t>
      </w:r>
      <w:hyperlink r:id="rId23"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da </w:t>
      </w:r>
      <w:hyperlink r:id="rId24" w:tgtFrame="_blank" w:history="1">
        <w:r w:rsidRPr="00592295">
          <w:rPr>
            <w:rFonts w:ascii="Arial" w:eastAsia="Times New Roman" w:hAnsi="Arial" w:cs="Arial"/>
            <w:color w:val="000080"/>
            <w:sz w:val="18"/>
            <w:szCs w:val="18"/>
            <w:u w:val="single"/>
            <w:lang w:eastAsia="pt-BR"/>
          </w:rPr>
          <w:t>Instrução Normativa SEGES/ME nº 73, de 30 de setembro de 2022</w:t>
        </w:r>
      </w:hyperlink>
      <w:r w:rsidRPr="00592295">
        <w:rPr>
          <w:rFonts w:ascii="Arial" w:eastAsia="Times New Roman" w:hAnsi="Arial" w:cs="Arial"/>
          <w:color w:val="000000"/>
          <w:sz w:val="18"/>
          <w:szCs w:val="18"/>
          <w:lang w:eastAsia="pt-BR"/>
        </w:rPr>
        <w:t>, e demais normas da legislação aplicável e, ainda, de acordo com as condições estabelecidas neste Edital e em seus Anexos.</w:t>
      </w:r>
    </w:p>
    <w:p w:rsidR="003D577F" w:rsidRPr="00701D14" w:rsidRDefault="003D577F" w:rsidP="00AE44FF">
      <w:pPr>
        <w:pStyle w:val="PargrafodaLista"/>
        <w:numPr>
          <w:ilvl w:val="0"/>
          <w:numId w:val="4"/>
        </w:numPr>
        <w:spacing w:after="165"/>
        <w:ind w:left="426" w:hanging="426"/>
        <w:rPr>
          <w:rFonts w:ascii="Arial" w:eastAsia="Times New Roman" w:hAnsi="Arial" w:cs="Arial"/>
          <w:color w:val="000000"/>
          <w:sz w:val="18"/>
          <w:szCs w:val="18"/>
          <w:lang w:eastAsia="pt-BR"/>
        </w:rPr>
      </w:pPr>
      <w:bookmarkStart w:id="2" w:name="_Toc135469223"/>
      <w:r w:rsidRPr="00701D14">
        <w:rPr>
          <w:rFonts w:ascii="Arial" w:eastAsia="Times New Roman" w:hAnsi="Arial" w:cs="Arial"/>
          <w:b/>
          <w:bCs/>
          <w:color w:val="000000"/>
          <w:sz w:val="18"/>
          <w:szCs w:val="18"/>
          <w:lang w:eastAsia="pt-BR"/>
        </w:rPr>
        <w:t>DO OBJETO</w:t>
      </w:r>
      <w:bookmarkEnd w:id="2"/>
    </w:p>
    <w:p w:rsidR="00F57317" w:rsidRPr="00F57317" w:rsidRDefault="003D577F" w:rsidP="00F57317">
      <w:pPr>
        <w:pStyle w:val="NormalWeb"/>
        <w:jc w:val="both"/>
        <w:rPr>
          <w:rFonts w:ascii="Arial" w:hAnsi="Arial" w:cs="Arial"/>
          <w:bCs/>
          <w:sz w:val="18"/>
          <w:szCs w:val="18"/>
        </w:rPr>
      </w:pPr>
      <w:r w:rsidRPr="00422710">
        <w:rPr>
          <w:rFonts w:ascii="Arial" w:hAnsi="Arial" w:cs="Arial"/>
          <w:color w:val="000000"/>
          <w:sz w:val="18"/>
          <w:szCs w:val="18"/>
        </w:rPr>
        <w:t xml:space="preserve">O objeto da presente licitação é a constituição de Sistema de Registro de Preços – SRP para </w:t>
      </w:r>
      <w:bookmarkStart w:id="3" w:name="Objeto"/>
      <w:bookmarkEnd w:id="3"/>
      <w:r w:rsidR="00121DE8" w:rsidRPr="00422710">
        <w:rPr>
          <w:rFonts w:ascii="Arial" w:hAnsi="Arial" w:cs="Arial"/>
          <w:bCs/>
          <w:sz w:val="18"/>
          <w:szCs w:val="18"/>
        </w:rPr>
        <w:t xml:space="preserve">contratações futuras </w:t>
      </w:r>
      <w:r w:rsidR="00121DE8" w:rsidRPr="00422710">
        <w:rPr>
          <w:rFonts w:ascii="Arial" w:hAnsi="Arial" w:cs="Arial"/>
          <w:color w:val="000000"/>
          <w:sz w:val="18"/>
          <w:szCs w:val="18"/>
        </w:rPr>
        <w:t>de </w:t>
      </w:r>
      <w:r w:rsidR="00A328DE" w:rsidRPr="00A328DE">
        <w:rPr>
          <w:rFonts w:ascii="Arial" w:hAnsi="Arial" w:cs="Arial"/>
          <w:b/>
          <w:bCs/>
          <w:color w:val="000000"/>
          <w:sz w:val="18"/>
          <w:szCs w:val="18"/>
        </w:rPr>
        <w:t xml:space="preserve">Registro de preço para contratações futuras de </w:t>
      </w:r>
      <w:r w:rsidR="00F57317" w:rsidRPr="00F57317">
        <w:rPr>
          <w:rFonts w:ascii="Arial" w:hAnsi="Arial" w:cs="Arial"/>
          <w:color w:val="000000"/>
          <w:sz w:val="18"/>
          <w:szCs w:val="18"/>
        </w:rPr>
        <w:t>“ATADURAS DE CREPOM TIPO I , MEDINDO: 10CM X 180CM, 20CM X 180CM, 15CM X 180CM”, cujas especificações constantes dos respectivos Estudos Técnicos Preliminares e Termo de Referência aprovo, considerado(s) bem(ns) comum(ns) por se tratar de material de uso técnico - hospitalar, com especificações usuais no mercado.</w:t>
      </w:r>
    </w:p>
    <w:p w:rsidR="003D577F" w:rsidRPr="00810474" w:rsidRDefault="003D577F" w:rsidP="00701D14">
      <w:pPr>
        <w:pStyle w:val="TableParagraph"/>
        <w:spacing w:before="1"/>
        <w:ind w:left="22"/>
        <w:jc w:val="both"/>
        <w:rPr>
          <w:rFonts w:ascii="Arial" w:eastAsia="Times New Roman" w:hAnsi="Arial" w:cs="Arial"/>
          <w:color w:val="000000"/>
          <w:sz w:val="18"/>
          <w:szCs w:val="18"/>
          <w:lang w:eastAsia="pt-BR"/>
        </w:rPr>
      </w:pPr>
      <w:r w:rsidRPr="00810474">
        <w:rPr>
          <w:rFonts w:ascii="Arial" w:eastAsia="Times New Roman" w:hAnsi="Arial" w:cs="Arial"/>
          <w:color w:val="000000"/>
          <w:sz w:val="18"/>
          <w:szCs w:val="18"/>
          <w:lang w:eastAsia="pt-BR"/>
        </w:rPr>
        <w:t xml:space="preserve">1.1 A licitação será dividida em </w:t>
      </w:r>
      <w:r w:rsidR="00192CBF">
        <w:rPr>
          <w:rFonts w:ascii="Arial" w:eastAsia="Times New Roman" w:hAnsi="Arial" w:cs="Arial"/>
          <w:color w:val="000000"/>
          <w:sz w:val="18"/>
          <w:szCs w:val="18"/>
          <w:lang w:eastAsia="pt-BR"/>
        </w:rPr>
        <w:t>agrupamentos</w:t>
      </w:r>
      <w:r w:rsidRPr="00810474">
        <w:rPr>
          <w:rFonts w:ascii="Arial" w:eastAsia="Times New Roman" w:hAnsi="Arial" w:cs="Arial"/>
          <w:color w:val="000000"/>
          <w:sz w:val="18"/>
          <w:szCs w:val="18"/>
          <w:lang w:eastAsia="pt-BR"/>
        </w:rPr>
        <w:t xml:space="preserve">, conforme tabela constante do Termo de Referência, facultando-se ao licitante a participação em quantos </w:t>
      </w:r>
      <w:r w:rsidR="00E060C3">
        <w:rPr>
          <w:rFonts w:ascii="Arial" w:eastAsia="Times New Roman" w:hAnsi="Arial" w:cs="Arial"/>
          <w:color w:val="000000"/>
          <w:sz w:val="18"/>
          <w:szCs w:val="18"/>
          <w:lang w:eastAsia="pt-BR"/>
        </w:rPr>
        <w:t>lote</w:t>
      </w:r>
      <w:r w:rsidRPr="00810474">
        <w:rPr>
          <w:rFonts w:ascii="Arial" w:eastAsia="Times New Roman" w:hAnsi="Arial" w:cs="Arial"/>
          <w:color w:val="000000"/>
          <w:sz w:val="18"/>
          <w:szCs w:val="18"/>
          <w:lang w:eastAsia="pt-BR"/>
        </w:rPr>
        <w:t>s forem de seu interesse.</w:t>
      </w:r>
    </w:p>
    <w:p w:rsidR="00701D14" w:rsidRDefault="00701D14" w:rsidP="00005CD4">
      <w:pPr>
        <w:spacing w:after="165" w:line="240" w:lineRule="auto"/>
        <w:jc w:val="both"/>
        <w:rPr>
          <w:rFonts w:ascii="Arial" w:eastAsia="Times New Roman" w:hAnsi="Arial" w:cs="Arial"/>
          <w:b/>
          <w:bCs/>
          <w:color w:val="000000"/>
          <w:sz w:val="18"/>
          <w:szCs w:val="18"/>
          <w:lang w:eastAsia="pt-BR"/>
        </w:rPr>
      </w:pPr>
      <w:bookmarkStart w:id="4" w:name="_Toc135469224"/>
    </w:p>
    <w:p w:rsidR="003D577F" w:rsidRPr="00701D14" w:rsidRDefault="003D577F" w:rsidP="00AE44FF">
      <w:pPr>
        <w:pStyle w:val="PargrafodaLista"/>
        <w:numPr>
          <w:ilvl w:val="0"/>
          <w:numId w:val="4"/>
        </w:numPr>
        <w:spacing w:after="165"/>
        <w:ind w:left="284" w:hanging="284"/>
        <w:rPr>
          <w:rFonts w:ascii="Arial" w:eastAsia="Times New Roman" w:hAnsi="Arial" w:cs="Arial"/>
          <w:color w:val="000000"/>
          <w:sz w:val="18"/>
          <w:szCs w:val="18"/>
          <w:lang w:eastAsia="pt-BR"/>
        </w:rPr>
      </w:pPr>
      <w:r w:rsidRPr="00701D14">
        <w:rPr>
          <w:rFonts w:ascii="Arial" w:eastAsia="Times New Roman" w:hAnsi="Arial" w:cs="Arial"/>
          <w:b/>
          <w:bCs/>
          <w:color w:val="000000"/>
          <w:sz w:val="18"/>
          <w:szCs w:val="18"/>
          <w:lang w:eastAsia="pt-BR"/>
        </w:rPr>
        <w:t>DO REGISTRO DE PREÇOS</w:t>
      </w:r>
      <w:bookmarkEnd w:id="4"/>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Tratando-se de licitação para registro de preços, as regras referentes aos órgãos ou entidades gerenciador e participante (s), bem como a eventuais adesões são as que constam da minuta de Ata de Registro de Preços apresentada como Anexo deste Edital.</w:t>
      </w:r>
    </w:p>
    <w:p w:rsidR="003D577F" w:rsidRPr="00592295" w:rsidRDefault="00701D14" w:rsidP="00005CD4">
      <w:pPr>
        <w:spacing w:after="165" w:line="240" w:lineRule="auto"/>
        <w:jc w:val="both"/>
        <w:rPr>
          <w:rFonts w:ascii="Arial" w:eastAsia="Times New Roman" w:hAnsi="Arial" w:cs="Arial"/>
          <w:color w:val="000000"/>
          <w:sz w:val="18"/>
          <w:szCs w:val="18"/>
          <w:lang w:eastAsia="pt-BR"/>
        </w:rPr>
      </w:pPr>
      <w:bookmarkStart w:id="5" w:name="_Toc135469225"/>
      <w:r>
        <w:rPr>
          <w:rFonts w:ascii="Arial" w:eastAsia="Times New Roman" w:hAnsi="Arial" w:cs="Arial"/>
          <w:b/>
          <w:bCs/>
          <w:color w:val="000000"/>
          <w:sz w:val="18"/>
          <w:szCs w:val="18"/>
          <w:lang w:eastAsia="pt-BR"/>
        </w:rPr>
        <w:t xml:space="preserve">3. </w:t>
      </w:r>
      <w:r w:rsidR="003D577F" w:rsidRPr="00592295">
        <w:rPr>
          <w:rFonts w:ascii="Arial" w:eastAsia="Times New Roman" w:hAnsi="Arial" w:cs="Arial"/>
          <w:b/>
          <w:bCs/>
          <w:color w:val="000000"/>
          <w:sz w:val="18"/>
          <w:szCs w:val="18"/>
          <w:lang w:eastAsia="pt-BR"/>
        </w:rPr>
        <w:t>DA PARTICIPAÇÃO NA LICITAÇÃO</w:t>
      </w:r>
      <w:bookmarkStart w:id="6" w:name="_Hlk135302270"/>
      <w:bookmarkEnd w:id="5"/>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Poderão participar deste Pregão os interessados que estiverem previamente credenciados no Sistema de Cadastramento Unificado de Fornecedores - SICAF e no Sistema de Compras do Governo Federal (</w:t>
      </w:r>
      <w:bookmarkEnd w:id="6"/>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"http://www.gov.br/compras"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www.gov.br/compras</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bookmarkStart w:id="7" w:name="_Hlk135304247"/>
      <w:r w:rsidRPr="00592295">
        <w:rPr>
          <w:rFonts w:ascii="Arial" w:eastAsia="Times New Roman" w:hAnsi="Arial" w:cs="Arial"/>
          <w:color w:val="000000"/>
          <w:sz w:val="18"/>
          <w:szCs w:val="18"/>
          <w:lang w:eastAsia="pt-BR"/>
        </w:rPr>
        <w:t>3.1.1. Os interessados deverão atender às condições exigidas no cadastramento no Sicaf até o terceiro dia útil anterior à data prevista para recebimento das propostas.</w:t>
      </w:r>
      <w:bookmarkEnd w:id="7"/>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É de responsabilidade do cadastrado conferir a exatidão dos seus dados cadastrais nos Sistemas relacionados no subitem anterior e mantê-los atualizados junto aos órgãos responsáveis pela informação, devendo proceder, imediatamente, à correção ou à alteração dos registros tão logo identifique incorreção ou aqueles se tornem desatualizados.</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3.3. A não observância do disposto no subitem anterior poderá ensejar desclassificação no momento da habilitação.</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3.4. Nos limites previstos no art. 4º da </w:t>
      </w:r>
      <w:hyperlink r:id="rId25"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e na </w:t>
      </w:r>
      <w:hyperlink r:id="rId26" w:tgtFrame="_blank" w:history="1">
        <w:r w:rsidRPr="00592295">
          <w:rPr>
            <w:rFonts w:ascii="Arial" w:eastAsia="Times New Roman" w:hAnsi="Arial" w:cs="Arial"/>
            <w:color w:val="000080"/>
            <w:sz w:val="18"/>
            <w:szCs w:val="18"/>
            <w:u w:val="single"/>
            <w:lang w:eastAsia="pt-BR"/>
          </w:rPr>
          <w:t>Lei Complementar nº 123, de 14 de dezembro de 2006</w:t>
        </w:r>
      </w:hyperlink>
      <w:r w:rsidRPr="00592295">
        <w:rPr>
          <w:rFonts w:ascii="Arial" w:eastAsia="Times New Roman" w:hAnsi="Arial" w:cs="Arial"/>
          <w:color w:val="000000"/>
          <w:sz w:val="18"/>
          <w:szCs w:val="18"/>
          <w:lang w:eastAsia="pt-BR"/>
        </w:rPr>
        <w:t>, serão observadas, caso aplicáveis, as regras de tratamento favorecido para as microempresas e empresas de pequeno porte, para as cooperativas que atendam ao disposto no art. 34 da </w:t>
      </w:r>
      <w:hyperlink r:id="rId27" w:tgtFrame="_blank" w:history="1">
        <w:r w:rsidRPr="00592295">
          <w:rPr>
            <w:rFonts w:ascii="Arial" w:eastAsia="Times New Roman" w:hAnsi="Arial" w:cs="Arial"/>
            <w:color w:val="000080"/>
            <w:sz w:val="18"/>
            <w:szCs w:val="18"/>
            <w:u w:val="single"/>
            <w:lang w:eastAsia="pt-BR"/>
          </w:rPr>
          <w:t>Lei n° 11.488, de 15 de junho de 2007</w:t>
        </w:r>
      </w:hyperlink>
      <w:r w:rsidRPr="00592295">
        <w:rPr>
          <w:rFonts w:ascii="Arial" w:eastAsia="Times New Roman" w:hAnsi="Arial" w:cs="Arial"/>
          <w:color w:val="000000"/>
          <w:sz w:val="18"/>
          <w:szCs w:val="18"/>
          <w:lang w:eastAsia="pt-BR"/>
        </w:rPr>
        <w:t>, e no art. 16 da </w:t>
      </w:r>
      <w:hyperlink r:id="rId28" w:tgtFrame="_blank" w:history="1">
        <w:r w:rsidRPr="00592295">
          <w:rPr>
            <w:rFonts w:ascii="Arial" w:eastAsia="Times New Roman" w:hAnsi="Arial" w:cs="Arial"/>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para o agricultor familiar, para o produtor rural pessoa física e para o microempreendedor individual – MEI.</w:t>
      </w:r>
    </w:p>
    <w:p w:rsidR="003D577F" w:rsidRPr="00660A5D" w:rsidRDefault="00752658" w:rsidP="00005CD4">
      <w:pPr>
        <w:spacing w:after="165" w:line="240" w:lineRule="auto"/>
        <w:jc w:val="both"/>
        <w:rPr>
          <w:rFonts w:ascii="Arial" w:eastAsia="Times New Roman" w:hAnsi="Arial" w:cs="Arial"/>
          <w:color w:val="000000"/>
          <w:sz w:val="18"/>
          <w:szCs w:val="18"/>
          <w:lang w:eastAsia="pt-BR"/>
        </w:rPr>
      </w:pPr>
      <w:r w:rsidRPr="00881EBB">
        <w:rPr>
          <w:rFonts w:ascii="Arial" w:eastAsia="Times New Roman" w:hAnsi="Arial" w:cs="Arial"/>
          <w:color w:val="000000"/>
          <w:sz w:val="18"/>
          <w:szCs w:val="18"/>
          <w:lang w:eastAsia="pt-BR"/>
        </w:rPr>
        <w:t>3</w:t>
      </w:r>
      <w:r w:rsidR="003D577F" w:rsidRPr="00881EBB">
        <w:rPr>
          <w:rFonts w:ascii="Arial" w:eastAsia="Times New Roman" w:hAnsi="Arial" w:cs="Arial"/>
          <w:color w:val="000000"/>
          <w:sz w:val="18"/>
          <w:szCs w:val="18"/>
          <w:lang w:eastAsia="pt-BR"/>
        </w:rPr>
        <w:t xml:space="preserve">.5. Em relação às regras aplicáveis à presente licitação concernentes a tratamento favorecido para as microempresas, </w:t>
      </w:r>
      <w:r w:rsidR="003D577F" w:rsidRPr="00660A5D">
        <w:rPr>
          <w:rFonts w:ascii="Arial" w:eastAsia="Times New Roman" w:hAnsi="Arial" w:cs="Arial"/>
          <w:color w:val="000000"/>
          <w:sz w:val="18"/>
          <w:szCs w:val="18"/>
          <w:lang w:eastAsia="pt-BR"/>
        </w:rPr>
        <w:t>empresas de pequeno porte e equiparadas, oserva-se que:</w:t>
      </w:r>
    </w:p>
    <w:p w:rsidR="00D7530E" w:rsidRPr="005C570E" w:rsidRDefault="003D577F" w:rsidP="00DB0A8F">
      <w:pPr>
        <w:pStyle w:val="NormalWeb"/>
        <w:spacing w:before="120" w:beforeAutospacing="0" w:after="0" w:afterAutospacing="0"/>
        <w:jc w:val="both"/>
        <w:rPr>
          <w:rFonts w:ascii="Arial" w:hAnsi="Arial" w:cs="Arial"/>
          <w:color w:val="000000"/>
          <w:sz w:val="18"/>
          <w:szCs w:val="18"/>
        </w:rPr>
      </w:pPr>
      <w:r w:rsidRPr="005C570E">
        <w:rPr>
          <w:rFonts w:ascii="Arial" w:hAnsi="Arial" w:cs="Arial"/>
          <w:sz w:val="18"/>
          <w:szCs w:val="18"/>
        </w:rPr>
        <w:t>3.5.</w:t>
      </w:r>
      <w:bookmarkStart w:id="8" w:name="_Ref113883338"/>
      <w:r w:rsidR="002E30E2" w:rsidRPr="005C570E">
        <w:rPr>
          <w:rFonts w:ascii="Arial" w:hAnsi="Arial" w:cs="Arial"/>
          <w:sz w:val="18"/>
          <w:szCs w:val="18"/>
        </w:rPr>
        <w:t xml:space="preserve">1 </w:t>
      </w:r>
      <w:r w:rsidR="003266C9" w:rsidRPr="005C570E">
        <w:rPr>
          <w:rFonts w:ascii="Arial" w:hAnsi="Arial" w:cs="Arial"/>
          <w:sz w:val="18"/>
          <w:szCs w:val="18"/>
        </w:rPr>
        <w:t xml:space="preserve"> </w:t>
      </w:r>
      <w:r w:rsidR="005C570E" w:rsidRPr="005C570E">
        <w:rPr>
          <w:rFonts w:ascii="Arial" w:hAnsi="Arial" w:cs="Arial"/>
          <w:color w:val="000000"/>
          <w:sz w:val="18"/>
          <w:szCs w:val="18"/>
        </w:rPr>
        <w:t>Nesta licitação, para o grupo 01, a participação é ampla, sendo aplicáveis as regras de tratamento favorecido constantes dos arts. 42 a 45 da Lei Complementar nº 123, de 2006, observado o disposto no § 2º do art. 4º da Lei nº 14.133, de 2021</w:t>
      </w:r>
      <w:bookmarkStart w:id="9" w:name="TextoLic"/>
      <w:bookmarkEnd w:id="9"/>
      <w:r w:rsidR="005C570E" w:rsidRPr="005C570E">
        <w:rPr>
          <w:rFonts w:ascii="Arial" w:hAnsi="Arial" w:cs="Arial"/>
          <w:color w:val="000000"/>
          <w:sz w:val="18"/>
          <w:szCs w:val="18"/>
        </w:rPr>
        <w:t>, conforme documentação presente nos autos.</w:t>
      </w:r>
    </w:p>
    <w:p w:rsidR="00F15741" w:rsidRPr="00F15741" w:rsidRDefault="00F15741" w:rsidP="00027BAF">
      <w:pPr>
        <w:pStyle w:val="NormalWeb"/>
        <w:spacing w:before="120" w:beforeAutospacing="0" w:after="0" w:afterAutospacing="0"/>
        <w:jc w:val="both"/>
        <w:rPr>
          <w:rFonts w:ascii="Arial" w:hAnsi="Arial" w:cs="Arial"/>
          <w:color w:val="000000"/>
          <w:sz w:val="18"/>
          <w:szCs w:val="18"/>
        </w:rPr>
      </w:pPr>
      <w:r w:rsidRPr="00592295">
        <w:rPr>
          <w:rFonts w:ascii="Arial" w:hAnsi="Arial" w:cs="Arial"/>
          <w:color w:val="000000"/>
          <w:sz w:val="18"/>
          <w:szCs w:val="18"/>
        </w:rPr>
        <w:t>3.6 Não poderão disputar esta licitação:</w:t>
      </w:r>
    </w:p>
    <w:p w:rsidR="00B63E15" w:rsidRPr="00B63E15" w:rsidRDefault="00F15741" w:rsidP="00027BAF">
      <w:pPr>
        <w:pStyle w:val="NormalWeb"/>
        <w:spacing w:before="120" w:beforeAutospacing="0" w:after="0" w:afterAutospacing="0"/>
        <w:jc w:val="both"/>
        <w:rPr>
          <w:rFonts w:ascii="Arial" w:hAnsi="Arial" w:cs="Arial"/>
          <w:color w:val="000000"/>
          <w:sz w:val="18"/>
          <w:szCs w:val="18"/>
        </w:rPr>
      </w:pPr>
      <w:r w:rsidRPr="00B63E15">
        <w:rPr>
          <w:rFonts w:ascii="Arial" w:hAnsi="Arial" w:cs="Arial"/>
          <w:color w:val="000000"/>
          <w:sz w:val="18"/>
          <w:szCs w:val="18"/>
        </w:rPr>
        <w:t xml:space="preserve"> </w:t>
      </w:r>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3.6.1 Aquele que não atenda às condições deste Edital e seu(s) Anexo(s);</w:t>
      </w:r>
      <w:bookmarkStart w:id="10" w:name="_Ref114659912"/>
      <w:bookmarkEnd w:id="8"/>
    </w:p>
    <w:p w:rsidR="003D577F" w:rsidRPr="00592295" w:rsidRDefault="003D577F" w:rsidP="00005CD4">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3.6.2 Autor do anteprojeto, do projeto básico ou do projeto executivo, pessoa física ou jurídica, quando a licitação versar sobre serviços ou fornecimento de bens a ele relacionados, observado o disposto nos §§ 2º e 4º do art. 14 da </w:t>
      </w:r>
      <w:bookmarkEnd w:id="10"/>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80"/>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1" w:name="_Ref113883339"/>
      <w:bookmarkStart w:id="12" w:name="_Ref114659913"/>
      <w:bookmarkEnd w:id="11"/>
      <w:r w:rsidRPr="00592295">
        <w:rPr>
          <w:rFonts w:ascii="Arial" w:eastAsia="Times New Roman" w:hAnsi="Arial" w:cs="Arial"/>
          <w:color w:val="000000"/>
          <w:sz w:val="18"/>
          <w:szCs w:val="18"/>
          <w:lang w:eastAsia="pt-BR"/>
        </w:rPr>
        <w:t>3.6.3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bookmarkEnd w:id="12"/>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3" w:name="_Ref113883003"/>
      <w:r w:rsidRPr="00592295">
        <w:rPr>
          <w:rFonts w:ascii="Arial" w:eastAsia="Times New Roman" w:hAnsi="Arial" w:cs="Arial"/>
          <w:color w:val="000000"/>
          <w:sz w:val="18"/>
          <w:szCs w:val="18"/>
          <w:lang w:eastAsia="pt-BR"/>
        </w:rPr>
        <w:t>3.6.4 Pessoa física ou jurídica que se encontre, ao tempo da licitação, impossibilitada de participar da licitação em decorrência de sanção que lhe foi imposta;</w:t>
      </w:r>
      <w:bookmarkEnd w:id="1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3.6.5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4" w:name="_Ref113883579"/>
      <w:r w:rsidRPr="00592295">
        <w:rPr>
          <w:rFonts w:ascii="Arial" w:eastAsia="Times New Roman" w:hAnsi="Arial" w:cs="Arial"/>
          <w:color w:val="000000"/>
          <w:sz w:val="18"/>
          <w:szCs w:val="18"/>
          <w:lang w:eastAsia="pt-BR"/>
        </w:rPr>
        <w:t>3.6.6 Empresas controladoras, controladas ou coligadas, nos termos da </w:t>
      </w:r>
      <w:bookmarkEnd w:id="14"/>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"https://www.planalto.gov.br/ccivil_03/leis/l6404consol.htm"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6.404, de 15 de dezembro de 1976</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concorrendo entre si;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3.6.7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5" w:name="_Ref113962336"/>
      <w:r w:rsidRPr="00592295">
        <w:rPr>
          <w:rFonts w:ascii="Arial" w:eastAsia="Times New Roman" w:hAnsi="Arial" w:cs="Arial"/>
          <w:color w:val="000000"/>
          <w:sz w:val="18"/>
          <w:szCs w:val="18"/>
          <w:lang w:eastAsia="pt-BR"/>
        </w:rPr>
        <w:t>3.6.8 Agente público do órgão ou entidade licitante;</w:t>
      </w:r>
      <w:bookmarkEnd w:id="1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3.6.9 Aquele que não tenha representação legal no Brasil com poderes expressos para receber citação e responder administrativa ou judicialmente</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 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9" w:anchor="art9%C2%A71" w:tgtFrame="_blank" w:history="1">
        <w:r w:rsidRPr="00592295">
          <w:rPr>
            <w:rFonts w:ascii="Arial" w:eastAsia="Times New Roman" w:hAnsi="Arial" w:cs="Arial"/>
            <w:color w:val="0000FF"/>
            <w:sz w:val="18"/>
            <w:szCs w:val="18"/>
            <w:u w:val="single"/>
            <w:lang w:eastAsia="pt-BR"/>
          </w:rPr>
          <w:t>§ 1º do art. 9º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3.7.1 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3.8 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6" w:name="art14§2"/>
      <w:bookmarkEnd w:id="1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7" w:name="art14§3"/>
      <w:bookmarkEnd w:id="17"/>
      <w:r w:rsidRPr="00592295">
        <w:rPr>
          <w:rFonts w:ascii="Arial" w:eastAsia="Times New Roman" w:hAnsi="Arial" w:cs="Arial"/>
          <w:color w:val="000000"/>
          <w:sz w:val="18"/>
          <w:szCs w:val="18"/>
          <w:lang w:eastAsia="pt-BR"/>
        </w:rPr>
        <w:t>3.9 No que concerne aos subitens 3.6.2 e 3.6.3, equiparam-se aos autores do projeto as empresas integrantes do mesmo grupo econômico.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8" w:name="art14§4"/>
      <w:bookmarkEnd w:id="18"/>
      <w:r w:rsidRPr="00592295">
        <w:rPr>
          <w:rFonts w:ascii="Arial" w:eastAsia="Times New Roman" w:hAnsi="Arial" w:cs="Arial"/>
          <w:color w:val="000000"/>
          <w:sz w:val="18"/>
          <w:szCs w:val="18"/>
          <w:lang w:eastAsia="pt-BR"/>
        </w:rPr>
        <w:t>3.10 </w:t>
      </w:r>
      <w:r w:rsidRPr="00592295">
        <w:rPr>
          <w:rFonts w:ascii="Arial" w:eastAsia="Times New Roman" w:hAnsi="Arial" w:cs="Arial"/>
          <w:i/>
          <w:iCs/>
          <w:color w:val="000000"/>
          <w:sz w:val="18"/>
          <w:szCs w:val="18"/>
          <w:lang w:eastAsia="pt-BR"/>
        </w:rPr>
        <w:t>Será permitida a participação de sociedades cooperativas nesta licitação, nos termos do art. 16 da </w:t>
      </w:r>
      <w:hyperlink r:id="rId30"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19" w:name="_Hlk157590613"/>
      <w:bookmarkStart w:id="20" w:name="art14§5"/>
      <w:bookmarkEnd w:id="19"/>
      <w:bookmarkEnd w:id="20"/>
      <w:r w:rsidRPr="00592295">
        <w:rPr>
          <w:rFonts w:ascii="Arial" w:eastAsia="Times New Roman" w:hAnsi="Arial" w:cs="Arial"/>
          <w:color w:val="000000"/>
          <w:sz w:val="18"/>
          <w:szCs w:val="18"/>
          <w:lang w:eastAsia="pt-BR"/>
        </w:rPr>
        <w:t>3.11 </w:t>
      </w:r>
      <w:r w:rsidRPr="00592295">
        <w:rPr>
          <w:rFonts w:ascii="Arial" w:eastAsia="Times New Roman" w:hAnsi="Arial" w:cs="Arial"/>
          <w:i/>
          <w:iCs/>
          <w:color w:val="000000"/>
          <w:sz w:val="18"/>
          <w:szCs w:val="18"/>
          <w:lang w:eastAsia="pt-BR"/>
        </w:rPr>
        <w:t>Será admitida a participação de pessoas jurídicas em consórcio, nos termos do art. 15 da </w:t>
      </w:r>
      <w:hyperlink r:id="rId31"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3.11.1 </w:t>
      </w:r>
      <w:r w:rsidRPr="00592295">
        <w:rPr>
          <w:rFonts w:ascii="Arial" w:eastAsia="Times New Roman" w:hAnsi="Arial" w:cs="Arial"/>
          <w:i/>
          <w:iCs/>
          <w:color w:val="000000"/>
          <w:sz w:val="18"/>
          <w:szCs w:val="18"/>
          <w:lang w:eastAsia="pt-BR"/>
        </w:rPr>
        <w:t>Será vedada a participação de empresa consorciada, na mesma licitação, de mais de um consórcio ou de forma isolada, nos termos do art. 15, inc. IV, da </w:t>
      </w:r>
      <w:hyperlink r:id="rId32" w:tgtFrame="_blank" w:history="1">
        <w:r w:rsidRPr="00592295">
          <w:rPr>
            <w:rFonts w:ascii="Arial" w:eastAsia="Times New Roman" w:hAnsi="Arial" w:cs="Arial"/>
            <w:i/>
            <w:iCs/>
            <w:color w:val="0000FF"/>
            <w:sz w:val="18"/>
            <w:szCs w:val="18"/>
            <w:u w:val="single"/>
            <w:lang w:eastAsia="pt-BR"/>
          </w:rPr>
          <w:t>Lei nº 14.133, de 2021</w:t>
        </w:r>
      </w:hyperlink>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1" w:name="_Toc135469226"/>
      <w:r w:rsidRPr="00592295">
        <w:rPr>
          <w:rFonts w:ascii="Arial" w:eastAsia="Times New Roman" w:hAnsi="Arial" w:cs="Arial"/>
          <w:b/>
          <w:bCs/>
          <w:color w:val="000000"/>
          <w:sz w:val="18"/>
          <w:szCs w:val="18"/>
          <w:lang w:eastAsia="pt-BR"/>
        </w:rPr>
        <w:t>4 DA APRESENTAÇÃO DA PROPOSTA E DOS DOCUMENTOS DE HABILITAÇÃO</w:t>
      </w:r>
      <w:bookmarkEnd w:id="2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 Na presente licitação, a fase de habilitação sucederá as fases de apresentação de propostas e lances 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2" w:name="_Ref113886867"/>
      <w:r w:rsidRPr="00592295">
        <w:rPr>
          <w:rFonts w:ascii="Arial" w:eastAsia="Times New Roman" w:hAnsi="Arial" w:cs="Arial"/>
          <w:color w:val="000000"/>
          <w:sz w:val="18"/>
          <w:szCs w:val="18"/>
          <w:lang w:eastAsia="pt-BR"/>
        </w:rPr>
        <w:t>4.1.1 As disposições deste Edital que tratam especificamente da forma de realização da fase de habilitação são aplicáveis na hipótese em que a fase de habilitação sucederá as fases de apresentação de propostas e lances e de julgamento (caso assim definido no subitem 4.1), se ausente previsão expressa em sentido diverso. Como exceção a essas disposições, na hipótese em que seja adotado procedimento com fase de habilitação antecedente (caso assim definido no subitem 4.1), segue-se disciplina específica neste Edital conforme disposições que contêm previsão expressa de aplicação a essa última hipótese.</w:t>
      </w:r>
      <w:bookmarkEnd w:id="2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Os licitantes encaminharão, exclusivamente por meio do sistema eletrônico, a proposta com o preço ou o percentual de desconto (conforme a alternativa adequada ao critério de julgamento definido no início deste Edital, correspondendo ao menor preço ou maior desconto, respectivamente), até a data e o horário estabelecidos para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3" w:name="_Ref113889589"/>
      <w:r w:rsidRPr="00592295">
        <w:rPr>
          <w:rFonts w:ascii="Arial" w:eastAsia="Times New Roman" w:hAnsi="Arial" w:cs="Arial"/>
          <w:color w:val="000000"/>
          <w:sz w:val="18"/>
          <w:szCs w:val="18"/>
          <w:lang w:eastAsia="pt-BR"/>
        </w:rPr>
        <w:t>4.2.1 Caso seja definido no subitem 4.1 que a fase de habilitação antecederá a fase de apresentação de propostas e lances, os licitantes encaminharão, na forma e no prazo estabelecidos no subitem anterior, simultaneamente os documentos de habilitação e a proposta com o preço ou o percentual de desconto (conforme o critério de julgamento definido no início deste Edital), admitindo-se que a documentação exigida para fins de habilitação jurídica, fiscal, social e trabalhista e econômico-ﬁdmitindo seja substituída pelo registro cadastral no Sicaf, e observado o disposto no inc. III do art. 63 da </w:t>
      </w:r>
      <w:bookmarkEnd w:id="23"/>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4" w:name="_Ref113968921"/>
      <w:r w:rsidRPr="00592295">
        <w:rPr>
          <w:rFonts w:ascii="Arial" w:eastAsia="Times New Roman" w:hAnsi="Arial" w:cs="Arial"/>
          <w:color w:val="000000"/>
          <w:sz w:val="18"/>
          <w:szCs w:val="18"/>
          <w:lang w:eastAsia="pt-BR"/>
        </w:rPr>
        <w:t>4.3 No cadastramento da proposta inicial, o licitante declarará, em campo próprio do sistema, que:</w:t>
      </w:r>
      <w:bookmarkEnd w:id="2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4.3.1 está ciente e concorda com as condições contidas no Edital e seus Anexos, bem como que a proposta apresentada compreenderá a integralidade dos custos para atendimento dos direitos trabalhistas assegurados na </w:t>
      </w:r>
      <w:hyperlink r:id="rId33"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4.3.2 não emprega menor de 18 anos em trabalho noturno, perigoso ou insalubre e não emprega menor de 16 anos, salvo menor, a partir de 14 anos, na condição de aprendiz, nos termos do </w:t>
      </w:r>
      <w:hyperlink r:id="rId34" w:anchor="art7" w:tgtFrame="_blank" w:history="1">
        <w:r w:rsidRPr="00592295">
          <w:rPr>
            <w:rFonts w:ascii="Arial" w:eastAsia="Times New Roman" w:hAnsi="Arial" w:cs="Arial"/>
            <w:color w:val="0000FF"/>
            <w:sz w:val="18"/>
            <w:szCs w:val="18"/>
            <w:u w:val="single"/>
            <w:lang w:eastAsia="pt-BR"/>
          </w:rPr>
          <w:t>artigo 7°, XXXIII,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4.3.3 não possui empregados executando trabalho degradante ou forçado, observando o disposto nos </w:t>
      </w:r>
      <w:hyperlink r:id="rId35" w:tgtFrame="_blank" w:history="1">
        <w:r w:rsidRPr="00592295">
          <w:rPr>
            <w:rFonts w:ascii="Arial" w:eastAsia="Times New Roman" w:hAnsi="Arial" w:cs="Arial"/>
            <w:color w:val="0000FF"/>
            <w:sz w:val="18"/>
            <w:szCs w:val="18"/>
            <w:u w:val="single"/>
            <w:lang w:eastAsia="pt-BR"/>
          </w:rPr>
          <w:t>incisos III e IV do art. 1º e no inciso III do art. 5º da Constituição Federal</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4.3.4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4.4 O licitante organizado em cooperativa (se admitida a participação de cooperativa no item 3) deverá declarar, ainda, em campo próprio do sistema eletrônico, que cumpre os requisitos estabelecidos no </w:t>
      </w:r>
      <w:hyperlink r:id="rId36" w:anchor="art16" w:tgtFrame="_blank" w:history="1">
        <w:r w:rsidRPr="00592295">
          <w:rPr>
            <w:rFonts w:ascii="Arial" w:eastAsia="Times New Roman" w:hAnsi="Arial" w:cs="Arial"/>
            <w:color w:val="0000FF"/>
            <w:sz w:val="18"/>
            <w:szCs w:val="18"/>
            <w:u w:val="single"/>
            <w:lang w:eastAsia="pt-BR"/>
          </w:rPr>
          <w:t>artigo 16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5" w:name="_Ref117000019"/>
      <w:r w:rsidRPr="00592295">
        <w:rPr>
          <w:rFonts w:ascii="Arial" w:eastAsia="Times New Roman" w:hAnsi="Arial" w:cs="Arial"/>
          <w:color w:val="000000"/>
          <w:sz w:val="18"/>
          <w:szCs w:val="18"/>
          <w:lang w:eastAsia="pt-BR"/>
        </w:rPr>
        <w:t>4.5 O fornecedor enquadrado como microempresa, empresa de pequeno porte ou sociedade cooperativa que atenda ao disposto no art. 34 da </w:t>
      </w:r>
      <w:bookmarkEnd w:id="25"/>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"https://www.planalto.gov.br/ccivil_03/_ato2007-2010/2007/lei/l11488.htm"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11.488, de 2007</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(se admitida a participação de cooperativa no item 3) deverá declarar, ainda, em campo próprio do sistema eletrônico, que cumpre os requisitos estabelecidos no </w:t>
      </w:r>
      <w:hyperlink r:id="rId37" w:anchor="art3" w:tgtFrame="_blank" w:history="1">
        <w:r w:rsidRPr="00592295">
          <w:rPr>
            <w:rFonts w:ascii="Arial" w:eastAsia="Times New Roman" w:hAnsi="Arial" w:cs="Arial"/>
            <w:color w:val="0000FF"/>
            <w:sz w:val="18"/>
            <w:szCs w:val="18"/>
            <w:u w:val="single"/>
            <w:lang w:eastAsia="pt-BR"/>
          </w:rPr>
          <w:t>artigo 3° da Lei Complementar nº 123, de 2006</w:t>
        </w:r>
      </w:hyperlink>
      <w:r w:rsidRPr="00592295">
        <w:rPr>
          <w:rFonts w:ascii="Arial" w:eastAsia="Times New Roman" w:hAnsi="Arial" w:cs="Arial"/>
          <w:color w:val="000000"/>
          <w:sz w:val="18"/>
          <w:szCs w:val="18"/>
          <w:lang w:eastAsia="pt-BR"/>
        </w:rPr>
        <w:t>, estando apto a usufruir do tratamento favorecido estabelecido em seus </w:t>
      </w:r>
      <w:hyperlink r:id="rId38" w:anchor="art42" w:tgtFrame="_blank" w:history="1">
        <w:r w:rsidRPr="00592295">
          <w:rPr>
            <w:rFonts w:ascii="Arial" w:eastAsia="Times New Roman" w:hAnsi="Arial" w:cs="Arial"/>
            <w:color w:val="0000FF"/>
            <w:sz w:val="18"/>
            <w:szCs w:val="18"/>
            <w:u w:val="single"/>
            <w:lang w:eastAsia="pt-BR"/>
          </w:rPr>
          <w:t>arts. 42 a 49</w:t>
        </w:r>
      </w:hyperlink>
      <w:r w:rsidRPr="00592295">
        <w:rPr>
          <w:rFonts w:ascii="Arial" w:eastAsia="Times New Roman" w:hAnsi="Arial" w:cs="Arial"/>
          <w:color w:val="000000"/>
          <w:sz w:val="18"/>
          <w:szCs w:val="18"/>
          <w:lang w:eastAsia="pt-BR"/>
        </w:rPr>
        <w:t>, observado o disposto nos </w:t>
      </w:r>
      <w:hyperlink r:id="rId39" w:anchor="art4%C2%A71" w:tgtFrame="_blank" w:history="1">
        <w:r w:rsidRPr="00592295">
          <w:rPr>
            <w:rFonts w:ascii="Arial" w:eastAsia="Times New Roman" w:hAnsi="Arial" w:cs="Arial"/>
            <w:color w:val="0000FF"/>
            <w:sz w:val="18"/>
            <w:szCs w:val="18"/>
            <w:u w:val="single"/>
            <w:lang w:eastAsia="pt-BR"/>
          </w:rPr>
          <w:t>§§ 1º ao 3º do art. 4º da Lei n.º 14.133, de 2021</w:t>
        </w:r>
      </w:hyperlink>
      <w:r w:rsidRPr="00592295">
        <w:rPr>
          <w:rFonts w:ascii="Arial" w:eastAsia="Times New Roman" w:hAnsi="Arial" w:cs="Arial"/>
          <w:color w:val="000000"/>
          <w:sz w:val="18"/>
          <w:szCs w:val="18"/>
          <w:u w:val="single"/>
          <w:lang w:eastAsia="pt-BR"/>
        </w:rPr>
        <w:t>, excetuada a hipótese de se verificar uma das exceções dos </w:t>
      </w:r>
      <w:hyperlink r:id="rId40" w:tgtFrame="_blank" w:history="1">
        <w:r w:rsidRPr="00592295">
          <w:rPr>
            <w:rFonts w:ascii="Arial" w:eastAsia="Times New Roman" w:hAnsi="Arial" w:cs="Arial"/>
            <w:color w:val="0000FF"/>
            <w:sz w:val="18"/>
            <w:szCs w:val="18"/>
            <w:u w:val="single"/>
            <w:lang w:eastAsia="pt-BR"/>
          </w:rPr>
          <w:t>§§ 1º ao 3º do art. 4º supracitado</w:t>
        </w:r>
      </w:hyperlink>
      <w:r w:rsidRPr="00592295">
        <w:rPr>
          <w:rFonts w:ascii="Arial" w:eastAsia="Times New Roman" w:hAnsi="Arial" w:cs="Arial"/>
          <w:color w:val="000000"/>
          <w:sz w:val="18"/>
          <w:szCs w:val="18"/>
          <w:u w:val="single"/>
          <w:lang w:eastAsia="pt-BR"/>
        </w:rPr>
        <w:t>, conforme especificado nos subitens 4.5.1 e 4.5.2 subsequentes.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4.5.1 Não se aplica o tratamento favorecido estabelecido nos arts. 42 a 49 da </w:t>
      </w:r>
      <w:hyperlink r:id="rId41"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4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4.5.2 Não têm direito ao tratamento favorecido estabelecido nos arts. 42 a 49 da </w:t>
      </w:r>
      <w:hyperlink r:id="rId43"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as microempresas, as empresas de pequeno porte e as cooperativas (se admitida a participação de cooperativas)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4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4.5.3 Na hipótese de se verificar uma das exceções especificadas no subitem 4.5.1 ou no subitem 4.5.2, o licitante deverá assinalar o campo “não”, por não ter direito ao tratamento favorecido previsto na </w:t>
      </w:r>
      <w:hyperlink r:id="rId45"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4.5.4 No item exclusivo para participação de microempresas, empresas de pequeno porte e equiparadas, a assinalação do campo “não” impedirá o prosseguimento no certame, para aquele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4.5.5 Nos itens em que a participação não for exclusiva para microempresas, empresas de pequeno porte e equiparadas, a assinalação do campo “não” apenas produzirá o efeito de o licitante não ter direito ao tratamento favorecido previsto na </w:t>
      </w:r>
      <w:hyperlink r:id="rId46"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mesmo que microempresa, empresa de pequeno porte ou sociedade cooperativa equiparada (se admitida a participação de cooperativa).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4.6 A falsidade da declaração de que trata os subitens 4.3 a 4.5 sujeitará o licitante às sanções previstas na </w:t>
      </w:r>
      <w:hyperlink r:id="rId4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4.7.1 Caso seja definido no subitem 4.1 que a fase de habilitação antecederá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 Não haverá ordem de classificação na etapa de apresentação da proposta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4.8.1 Caso seja definido no subitem 4.1 que a fase de habilitação antecederá a fase de apresentação de propostas e lances, não haverá ordem de classificação na etapa de apresentação da proposta e dos documentos de habilitação pelo licitante, o que ocorrerá somente após os procedimentos de abertura da sessão pública e da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4.9 Serão disponibilizados para acesso público os documentos que compõem a proposta dos licitantes convocados para apresentação de propostas, após a fase de envio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6" w:name="_Ref116992247"/>
      <w:r w:rsidRPr="00592295">
        <w:rPr>
          <w:rFonts w:ascii="Arial" w:eastAsia="Times New Roman" w:hAnsi="Arial" w:cs="Arial"/>
          <w:color w:val="000000"/>
          <w:sz w:val="18"/>
          <w:szCs w:val="18"/>
          <w:lang w:eastAsia="pt-BR"/>
        </w:rPr>
        <w:t>4.10 Desde que disponibilizada a funcionalidade no sistema, o licitante poderá parametrizar o seu valor final mínimo ou o seu percentual de desconto máximo (conforme a alternativa adequada ao critério de julgamento definido no início deste Edital, correspondendo ao menor preço ou maior desconto, respectivamente) quando do cadastramento da proposta e obedecerá às seguintes regras:</w:t>
      </w:r>
      <w:bookmarkEnd w:id="2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4.10.1 A aplicação do intervalo mínimo de diferença de valores ou de percentuais entre os lances, que incidirá tanto em relação aos lances intermediários quanto em relação ao lance que cobrir a melhor oferta;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4.10.2 os lances serão de envio automático pelo sistema, respeitado o valor final mínimo, caso estabelecido, e o intervalo de que trata o subitem acima.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 O valor final mínimo ou o percentual de desconto final máximo parametrizado no sistema poderá ser alterado pelo fornecedor durante a fase de disputa, sendo vedado: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4.11.1 valor superior a lance já registrado pelo fornecedor no sistema, quando definido no início deste Edital o critério de julgamento por menor preço;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4.11.2 percentual de desconto inferior a lance já registrado pelo fornecedor no sistema, quando definido no início deste Edital o critério de julgamento por maior desconto.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4.12 O valor final mínimo ou o percentual de desconto final máximo parametrizado na forma do subitem 4.10 possuirá caráter sigiloso para os demais fornecedores e para o órgão ou entidade promotora da licitação, podendo ser disponibilizado estrita e permanentemente aos órgãos de controle externo e interno.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4.13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4.14 O licitante deverá comunicar imediatamente ao provedor do sistema qualquer acontecimento que possa comprometer o sigilo ou a segurança, para imediato bloqueio de acesso.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7" w:name="_Toc135469227"/>
      <w:r w:rsidRPr="00592295">
        <w:rPr>
          <w:rFonts w:ascii="Arial" w:eastAsia="Times New Roman" w:hAnsi="Arial" w:cs="Arial"/>
          <w:b/>
          <w:bCs/>
          <w:color w:val="000000"/>
          <w:sz w:val="18"/>
          <w:szCs w:val="18"/>
          <w:lang w:eastAsia="pt-BR"/>
        </w:rPr>
        <w:t>5 DO PREENCHIMENTO DA PROPOSTA</w:t>
      </w:r>
      <w:bookmarkEnd w:id="2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licitante deverá enviar sua proposta mediante o preenchimento, no sistema eletrônico, dos seguintes campos: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Valor unitário e total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Marca;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5.1.3 Fabricante;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Todas as especificações do objeto contidas na proposta vinculam 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5.2.1 Nesta licitação para registro de preços, o licitante NÃO poderá oferecer proposta em quantitativo inferior ao máximo previsto para futura contratação, nos termos da documentação que constitui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Nos valores propostos estarão inclusos todos os custos operacionais, encargos previdenciários, trabalhistas, tributários, comerciais e quaisquer outros que incidam direta ou indiretamente na execução do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Os preços ofertados, tanto na proposta inicial, quanto na etapa de lances, serão de exclusiva responsabilidade do licitante, não lhe assistindo o direito de pleitear qualquer alteração, sob alegação de erro, omissão ou qualquer outro pretexto.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Independentemente do percentual de tributo inserido na planilha, quando houver determinação legal de retenção de tributo, no pagamento serão retidos na fonte os percentuais que sejam estabelecidos na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As microempresas e empresas de pequeno porte impedidas de optar pelo Simples Nacional, ante as vedações previstas na </w:t>
      </w:r>
      <w:hyperlink r:id="rId48"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não poderão aplicar os benefícios decorrentes desse regime tributário diferenciado em sua proposta, devendo elaborá-la de acordo com as normas aplicáveis às demais pessoas jurídicas.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5.6.1 Quando for o caso, e se vier a ser contratado, o licitante na situação descrita no subitem anterior deverá requerer ao órgão fazendário competente a sua exclusão do Simples Nacional até o último dia útil do mês subsequente àquele em que ocorrida a situação de vedação, nos termos do art. 30,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inc. II, e § 1º, inc. II, da </w:t>
      </w:r>
      <w:hyperlink r:id="rId49"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apresentando à Administração a comprovação da exclusão ou o seu respectivo protocolo.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5.6.2 Se o Contratado não realizar espontaneamente o requerimento de que trata o subitem anterior, caberá ao ente público contratante comunicar o fato ao órgão fazendário competente, solicitando que o Contratado seja excluído de ofício do Simples Nacional, nos termos do art. 29, inc. I, da </w:t>
      </w:r>
      <w:hyperlink r:id="rId50"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O prazo de validade da proposta não será inferior a 60 (sessenta) dias</w:t>
      </w:r>
      <w:r w:rsidRPr="00592295">
        <w:rPr>
          <w:rFonts w:ascii="Arial" w:eastAsia="Times New Roman" w:hAnsi="Arial" w:cs="Arial"/>
          <w:b/>
          <w:bCs/>
          <w:color w:val="000000"/>
          <w:sz w:val="18"/>
          <w:szCs w:val="18"/>
          <w:lang w:eastAsia="pt-BR"/>
        </w:rPr>
        <w:t>,</w:t>
      </w:r>
      <w:r w:rsidRPr="00592295">
        <w:rPr>
          <w:rFonts w:ascii="Arial" w:eastAsia="Times New Roman" w:hAnsi="Arial" w:cs="Arial"/>
          <w:color w:val="000000"/>
          <w:sz w:val="18"/>
          <w:szCs w:val="18"/>
          <w:lang w:eastAsia="pt-BR"/>
        </w:rPr>
        <w:t> a contar da data de sua apresentação.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Os licitantes devem respeitar os preços máximos estabelecidos nas normas de regência de contratações públicas, quando participarem de licitações públicas.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5.9.1 Caso seja definido no início deste Edital o critério de julgamento por maior desconto, o preço já decorrente da aplicação do desconto ofertado deverá respeitar os preços máximos previstos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O descumprimento das regras supramencionadas por parte dos contratados pode ensejar a responsabilização pelo Tribunal de Contas competente e, após o devido processo legal, gerar as seguintes consequências: assinatura de prazo para a adoção das medidas necessárias ao exato cumprimento da lei, nos termos do </w:t>
      </w:r>
      <w:hyperlink r:id="rId51" w:tgtFrame="_blank" w:history="1">
        <w:r w:rsidRPr="00592295">
          <w:rPr>
            <w:rFonts w:ascii="Arial" w:eastAsia="Times New Roman" w:hAnsi="Arial" w:cs="Arial"/>
            <w:color w:val="0000FF"/>
            <w:sz w:val="18"/>
            <w:szCs w:val="18"/>
            <w:u w:val="single"/>
            <w:lang w:eastAsia="pt-BR"/>
          </w:rPr>
          <w:t>art. 71, inciso IX, da Constituição</w:t>
        </w:r>
      </w:hyperlink>
      <w:r w:rsidRPr="00592295">
        <w:rPr>
          <w:rFonts w:ascii="Arial" w:eastAsia="Times New Roman" w:hAnsi="Arial" w:cs="Arial"/>
          <w:color w:val="000000"/>
          <w:sz w:val="18"/>
          <w:szCs w:val="18"/>
          <w:u w:val="single"/>
          <w:lang w:eastAsia="pt-BR"/>
        </w:rPr>
        <w:t> Federal</w:t>
      </w:r>
      <w:r w:rsidRPr="00592295">
        <w:rPr>
          <w:rFonts w:ascii="Arial" w:eastAsia="Times New Roman" w:hAnsi="Arial" w:cs="Arial"/>
          <w:color w:val="000000"/>
          <w:sz w:val="18"/>
          <w:szCs w:val="18"/>
          <w:lang w:eastAsia="pt-BR"/>
        </w:rPr>
        <w:t>, e do art. 33, inc. X, da </w:t>
      </w:r>
      <w:hyperlink r:id="rId52" w:tgtFrame="_blank" w:history="1">
        <w:r w:rsidRPr="00592295">
          <w:rPr>
            <w:rFonts w:ascii="Arial" w:eastAsia="Times New Roman" w:hAnsi="Arial" w:cs="Arial"/>
            <w:color w:val="0000FF"/>
            <w:sz w:val="18"/>
            <w:szCs w:val="18"/>
            <w:u w:val="single"/>
            <w:lang w:eastAsia="pt-BR"/>
          </w:rPr>
          <w:t>Constituição do Estado de São Paulo</w:t>
        </w:r>
      </w:hyperlink>
      <w:r w:rsidRPr="00592295">
        <w:rPr>
          <w:rFonts w:ascii="Arial" w:eastAsia="Times New Roman" w:hAnsi="Arial" w:cs="Arial"/>
          <w:color w:val="000000"/>
          <w:sz w:val="18"/>
          <w:szCs w:val="18"/>
          <w:lang w:eastAsia="pt-BR"/>
        </w:rPr>
        <w:t>; ou condenação dos agentes públicos responsáveis e do contratado ao pagamento de indenização pelos prejuízos ao erário, caso verificada a ocorrência de superfaturamento por sobre preço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8" w:name="_Toc135469228"/>
      <w:r w:rsidRPr="00592295">
        <w:rPr>
          <w:rFonts w:ascii="Arial" w:eastAsia="Times New Roman" w:hAnsi="Arial" w:cs="Arial"/>
          <w:b/>
          <w:bCs/>
          <w:color w:val="000000"/>
          <w:sz w:val="18"/>
          <w:szCs w:val="18"/>
          <w:lang w:eastAsia="pt-BR"/>
        </w:rPr>
        <w:t>6 DA ABERTURA DA SESSÃO, CLASSIFICAÇÃO DAS PROPOSTAS E FORMULAÇÃO DE LANCES</w:t>
      </w:r>
      <w:bookmarkEnd w:id="2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29" w:name="_Hlk114646655"/>
      <w:r w:rsidRPr="00592295">
        <w:rPr>
          <w:rFonts w:ascii="Arial" w:eastAsia="Times New Roman" w:hAnsi="Arial" w:cs="Arial"/>
          <w:color w:val="000000"/>
          <w:sz w:val="18"/>
          <w:szCs w:val="18"/>
          <w:lang w:eastAsia="pt-BR"/>
        </w:rPr>
        <w:t>6.1 A abertura da presente licitação dar-se-á automaticamente em sessão pública, por meio de sistema eletrônico, na data, horário e local indicados neste Edital.</w:t>
      </w:r>
      <w:bookmarkEnd w:id="2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Os licitantes poderão retirar ou substituir a proposta anteriormente inserida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definido no subitem 4.1 que a fase de habilitação antecede a fase de apresentação de propostas e lances, os licitantes poderão retirar ou substituir a proposta ou os documentos de habilitação anteriormente inseridos no sistema, até a abertura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O sistema disponibilizará campo próprio para troca de mensagens entre o pregoeiro e os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6.4 Iniciada a etapa competitiva, os licitantes deverão encaminhar lances exclusivamente por meio de sistema eletrônico, sendo imediatamente informados do seu recebimento e do valor consignado no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6.5 O lance deverá ser ofertado pelo valor unitário do item.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6.6 Os licitantes poderão oferecer lances sucessivos, observando o horário fixado para abertura da sessão e as regras estabelecidas no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6.7 O licitante somente poderá oferecer lance de valor inferior ou percentual de desconto superior ao último por ele ofertado e registrado pelo sistema (conforme a alternativa adequada ao critério de julgamento definido no início deste Edital, correspondendo ao menor peço ou maior desconto, respectivamente).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6.8 O intervalo mínimo de diferença de valores ou percentuais entre os lances, que incidirá tanto em relação aos lances intermediários quanto em relação à proposta que cobrir a melhor oferta deverá ser de</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1,3% (um virgula três por cento).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6.9 O licitante poderá, uma única vez, excluir seu último lance ofertado, no intervalo de quinze segundos após o registro no sistema, na hipótese de lance inconsistente ou inexequível.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6.10 O procedimento seguirá de acordo com o modo de disputa adotado, definido no início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0" w:name="_Hlk113697759"/>
      <w:r w:rsidRPr="00592295">
        <w:rPr>
          <w:rFonts w:ascii="Arial" w:eastAsia="Times New Roman" w:hAnsi="Arial" w:cs="Arial"/>
          <w:color w:val="000000"/>
          <w:sz w:val="18"/>
          <w:szCs w:val="18"/>
          <w:lang w:eastAsia="pt-BR"/>
        </w:rPr>
        <w:t>6.11 Caso seja adotado para o envio de lances no pregão eletrônico o modo de disputa “aberto”, os licitantes apresentarão lances públicos e sucessivos, com prorrogações.</w:t>
      </w:r>
      <w:bookmarkEnd w:id="3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1" w:name="_Hlk113697816"/>
      <w:r w:rsidRPr="00592295">
        <w:rPr>
          <w:rFonts w:ascii="Arial" w:eastAsia="Times New Roman" w:hAnsi="Arial" w:cs="Arial"/>
          <w:color w:val="000000"/>
          <w:sz w:val="18"/>
          <w:szCs w:val="18"/>
          <w:lang w:eastAsia="pt-BR"/>
        </w:rPr>
        <w:t>6.11.1 A etapa de lances da sessão pública terá duração de dez minutos e, após isso, será prorrogada automaticamente pelo sistema quando houver lance ofertado nos últimos dois minutos do período de duração da sessão pública.</w:t>
      </w:r>
      <w:bookmarkEnd w:id="3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6.11.2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6.11.3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6.11.4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6.11.5 Após o reinício previsto no subitem supra, os licitantes serão convocados para apresentar lances intermediários.</w:t>
      </w:r>
      <w:bookmarkStart w:id="32" w:name="_Hlk113631522"/>
      <w:bookmarkEnd w:id="3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 Caso seja adotado para o envio de lances no pregão eletrônico o modo de disputa “aberto e fechado”, os licitantes apresentarão lances públicos e sucessivos, com lance final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6.12.3 No procedimento de que trata o subitem supra, o licitante poderá optar por manter o seu último lance da etapa aberta, ou por ofertar melhor lance.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6.12.4 Não havendo pelo menos três ofertas nas condições definidas nos dois subitens anteriores, poderão os autores dos melhores lances subsequentes, na ordem de classificação, até o máximo de três, oferecer um lance final e fechado em até cinco minutos, o qual será sigiloso até o encerramento deste prazo.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3" w:name="_Hlk113698144"/>
      <w:r w:rsidRPr="00592295">
        <w:rPr>
          <w:rFonts w:ascii="Arial" w:eastAsia="Times New Roman" w:hAnsi="Arial" w:cs="Arial"/>
          <w:color w:val="000000"/>
          <w:sz w:val="18"/>
          <w:szCs w:val="18"/>
          <w:lang w:eastAsia="pt-BR"/>
        </w:rPr>
        <w:t>6.12.5 Após o término dos prazos estabelecidos nos subitens anteriores, o sistema ordenará e divulgará os lances segundo a ordem crescente de valores.</w:t>
      </w:r>
      <w:bookmarkEnd w:id="3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4" w:name="_Ref116973524"/>
      <w:r w:rsidRPr="00592295">
        <w:rPr>
          <w:rFonts w:ascii="Arial" w:eastAsia="Times New Roman" w:hAnsi="Arial" w:cs="Arial"/>
          <w:color w:val="000000"/>
          <w:sz w:val="18"/>
          <w:szCs w:val="18"/>
          <w:lang w:eastAsia="pt-BR"/>
        </w:rPr>
        <w:t>6.13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(conforme a alternativa adequada ao critério de julgamento definido no início deste Edital), em que os licitantes apresentarão lances públicos e sucessivos, até o encerramento da sessão e eventuais prorrogações.</w:t>
      </w:r>
      <w:bookmarkEnd w:id="3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6.13.1 Não havendo pelo menos 3 (três) propostas nas condições definidas no subitem anterior, poderão os licitantes que apresentaram as três melhores propostas, consideradas as empatadas, oferecer novos lances sucessivos.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6.13.2 A etapa de lances da sessão pública terá duração de dez minutos e, após isso, será prorrogada automaticamente pelo sistema quando houver lance ofertado nos últimos dois minutos do período de duração da sessão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6.13.3 A prorrogação automática da etapa de lances, de que trata o subitem anterior, será de dois minutos e ocorrerá sucessivamente sempre que houver lances enviados nesse período de prorrogação, inclusive no caso de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6.13.4 Não havendo novos lances na forma estabelecida nos subitens anteriores, a sessão pública encerrar-se-á automaticamente, e o sistema ordenará e divulgará os lances conforme a ordem final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6.13.5 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6.13.6 Após o reinício previsto no subitem supra, os licitantes serão convocados para apresentar lances intermediários.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6.14 Após o término dos prazos estabelecidos nos subitens anteriores, o sistema ordenará e divulgará os lances segundo a ordem crescente de valores.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6.15 Não serão aceitos dois ou mais lances de mesmo valor, prevalecendo aquele que for recebido e registrado em primeiro lugar.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6.16 Durante o transcurso da sessão pública, os licitantes serão informados, em tempo real, do valor do menor lance registrado, vedada a identificação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6.17 No caso de desconexão com o pregoeiro, no decorrer da etapa competitiva do Pregão, o sistema eletrônico poderá permanecer acessível aos licitantes para a recepção dos lances.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6.18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6.19 Caso o licitante não apresente lances, concorrerá com o valor de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53" w:anchor="art44" w:tgtFrame="_blank" w:history="1">
        <w:r w:rsidRPr="00592295">
          <w:rPr>
            <w:rFonts w:ascii="Arial" w:eastAsia="Times New Roman" w:hAnsi="Arial" w:cs="Arial"/>
            <w:color w:val="0000FF"/>
            <w:sz w:val="18"/>
            <w:szCs w:val="18"/>
            <w:u w:val="single"/>
            <w:lang w:eastAsia="pt-BR"/>
          </w:rPr>
          <w:t>arts. 44 e 45 da Lei Complementar nº 123, de 2006</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6.20.1 Nessas condições, as propostas de microempresas e empresas de pequeno porte que se encontrarem na faixa de até 5% (cinco por cento) acima da melhor proposta ou melhor lance serão consideradas empatadas com a primeira colocada.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6.20.5 Não se aplica o tratamento favorecido estabelecido nos arts. 44 e 45 da </w:t>
      </w:r>
      <w:hyperlink r:id="rId54" w:tgtFrame="_blank" w:history="1">
        <w:r w:rsidRPr="00592295">
          <w:rPr>
            <w:rFonts w:ascii="Arial" w:eastAsia="Times New Roman" w:hAnsi="Arial" w:cs="Arial"/>
            <w:color w:val="0000FF"/>
            <w:sz w:val="18"/>
            <w:szCs w:val="18"/>
            <w:u w:val="single"/>
            <w:lang w:eastAsia="pt-BR"/>
          </w:rPr>
          <w:t>Lei Complementar nº 123, de 2006</w:t>
        </w:r>
      </w:hyperlink>
      <w:r w:rsidRPr="00592295">
        <w:rPr>
          <w:rFonts w:ascii="Arial" w:eastAsia="Times New Roman" w:hAnsi="Arial" w:cs="Arial"/>
          <w:color w:val="000000"/>
          <w:sz w:val="18"/>
          <w:szCs w:val="18"/>
          <w:lang w:eastAsia="pt-BR"/>
        </w:rPr>
        <w:t>, na hipótese em que item objeto desta licitação tenha valor estimado superior ao limite estabelecido nos §§ 1º e 3º do art. 4º da </w:t>
      </w:r>
      <w:hyperlink r:id="rId5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Só poderá haver empate entre propostas iguais (não seguidas de lances), ou entre lances finais da fase fechada do modo de disputa aberto e fechado.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 Havendo eventual empate entre propostas ou lances, o critério de desempate será aquele previsto no </w:t>
      </w:r>
      <w:hyperlink r:id="rId56" w:anchor="art60" w:tgtFrame="_blank" w:history="1">
        <w:r w:rsidRPr="00592295">
          <w:rPr>
            <w:rFonts w:ascii="Arial" w:eastAsia="Times New Roman" w:hAnsi="Arial" w:cs="Arial"/>
            <w:color w:val="0000FF"/>
            <w:sz w:val="18"/>
            <w:szCs w:val="18"/>
            <w:u w:val="single"/>
            <w:lang w:eastAsia="pt-BR"/>
          </w:rPr>
          <w:t>art. 60 da Lei nº 14.133, de 2021</w:t>
        </w:r>
      </w:hyperlink>
      <w:r w:rsidRPr="00592295">
        <w:rPr>
          <w:rFonts w:ascii="Arial" w:eastAsia="Times New Roman" w:hAnsi="Arial" w:cs="Arial"/>
          <w:color w:val="000000"/>
          <w:sz w:val="18"/>
          <w:szCs w:val="18"/>
          <w:lang w:eastAsia="pt-BR"/>
        </w:rPr>
        <w:t>, nesta ordem:</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6.21.1.1 disputa final, hipótese em que os licitantes empatados poderão apresentar nova proposta em ato contínuo à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6.21.1.2 avaliação do desempenho contratual prévio dos licitantes, para a qual deverão preferencialmente ser utilizados registros cadastrais para efeito de atesto de cumprimento de obrigações previstos na </w:t>
      </w:r>
      <w:hyperlink r:id="rId5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6.21.1.3 desenvolvimento pelo licitante de ações de equidade entre homens e mulheres no ambiente de trabalho, conforme regulamento;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6.21.1.4 desenvolvimento pelo licitante de programa de integridade, conforme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6.21.2 Persistindo o empate, será assegurada preferência, nos termos do § 1º do art. 60 da </w:t>
      </w:r>
      <w:hyperlink r:id="rId5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sucessivamente, aos bens e serviços produzidos ou prestados por: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5" w:name="art60§1i"/>
      <w:bookmarkEnd w:id="35"/>
      <w:r w:rsidRPr="00592295">
        <w:rPr>
          <w:rFonts w:ascii="Arial" w:eastAsia="Times New Roman" w:hAnsi="Arial" w:cs="Arial"/>
          <w:color w:val="000000"/>
          <w:sz w:val="18"/>
          <w:szCs w:val="18"/>
          <w:lang w:eastAsia="pt-BR"/>
        </w:rPr>
        <w:t>6.21.2.1 empresas estabelecidas no território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6" w:name="art60§1ii"/>
      <w:bookmarkEnd w:id="36"/>
      <w:r w:rsidRPr="00592295">
        <w:rPr>
          <w:rFonts w:ascii="Arial" w:eastAsia="Times New Roman" w:hAnsi="Arial" w:cs="Arial"/>
          <w:color w:val="000000"/>
          <w:sz w:val="18"/>
          <w:szCs w:val="18"/>
          <w:lang w:eastAsia="pt-BR"/>
        </w:rPr>
        <w:t>6.21.2.2 empresas brasileiras;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7" w:name="art60§1iii"/>
      <w:bookmarkEnd w:id="37"/>
      <w:r w:rsidRPr="00592295">
        <w:rPr>
          <w:rFonts w:ascii="Arial" w:eastAsia="Times New Roman" w:hAnsi="Arial" w:cs="Arial"/>
          <w:color w:val="000000"/>
          <w:sz w:val="18"/>
          <w:szCs w:val="18"/>
          <w:lang w:eastAsia="pt-BR"/>
        </w:rPr>
        <w:t>6.21.2.3 empresas que invistam em pesquisa e no desenvolvimento de tecnologia no País;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38" w:name="art60§1iv"/>
      <w:bookmarkEnd w:id="38"/>
      <w:r w:rsidRPr="00592295">
        <w:rPr>
          <w:rFonts w:ascii="Arial" w:eastAsia="Times New Roman" w:hAnsi="Arial" w:cs="Arial"/>
          <w:color w:val="000000"/>
          <w:sz w:val="18"/>
          <w:szCs w:val="18"/>
          <w:lang w:eastAsia="pt-BR"/>
        </w:rPr>
        <w:t>6.21.2.4 empresas que comprovem a prática de mitigação, nos termos da </w:t>
      </w:r>
      <w:hyperlink r:id="rId59" w:anchor=":~:text=LEI%20N%C2%BA%2012.187%2C%20DE%2029%20DE%20DEZEMBRO%20DE%202009.&amp;text=Institui%20a%20Pol%C3%ADtica%20Nacional%20sobre,PNMC%20e%20d%C3%A1%20outras%20provid%C3%AAncias." w:tgtFrame="_blank" w:history="1">
        <w:r w:rsidRPr="00592295">
          <w:rPr>
            <w:rFonts w:ascii="Arial" w:eastAsia="Times New Roman" w:hAnsi="Arial" w:cs="Arial"/>
            <w:color w:val="0000FF"/>
            <w:sz w:val="18"/>
            <w:szCs w:val="18"/>
            <w:u w:val="single"/>
            <w:lang w:eastAsia="pt-BR"/>
          </w:rPr>
          <w:t>Lei nº 12.187, de 29 de dezembro de 2009</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 Encerrada a etapa de envio de lances da sessão pública, na hipótese de a proposta do primeiro colocado permanecer acima do preço máximo ou inferior ao desconto mínimo definido para a contratação (conforme a alternativa adequada ao critério de julgamento estabelecido no início deste Edital), o pregoeiro poderá negociar condições mais vantajosas, após definido o resultado do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6.22.1 Nesta licitação para registro de preços, não será admitida a previsão de preços diferentes em razão de local de realização ou entrega, tamanho de lote ou qualquer outro motivo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6.22.2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6.22.3 A negociação será realizada por meio do sistema, podendo ser acompanhada pelos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6.22.4 O resultado da negociação será divulgado a todos os licitantes e anexado aos autos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6.22.5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9" w:name="_Hlk117016948"/>
      <w:bookmarkEnd w:id="3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6.22.6 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6.23 Após a negociação do preço, o pregoeiro iniciará a fase de aceitação e julgamento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0" w:name="_Toc135469229"/>
      <w:r w:rsidRPr="00592295">
        <w:rPr>
          <w:rFonts w:ascii="Arial" w:eastAsia="Times New Roman" w:hAnsi="Arial" w:cs="Arial"/>
          <w:b/>
          <w:bCs/>
          <w:color w:val="000000"/>
          <w:sz w:val="18"/>
          <w:szCs w:val="18"/>
          <w:lang w:eastAsia="pt-BR"/>
        </w:rPr>
        <w:t>7 DA FASE DE JULGAMENTO</w:t>
      </w:r>
      <w:bookmarkEnd w:id="4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1" w:name="_Ref117019424"/>
      <w:r w:rsidRPr="00592295">
        <w:rPr>
          <w:rFonts w:ascii="Arial" w:eastAsia="Times New Roman" w:hAnsi="Arial" w:cs="Arial"/>
          <w:color w:val="000000"/>
          <w:sz w:val="18"/>
          <w:szCs w:val="18"/>
          <w:lang w:eastAsia="pt-BR"/>
        </w:rPr>
        <w:t>7.1 Encerrada a etapa de negociação, o pregoeiro verificará se o licitante provisoriamente classificado em primeiro lugar atende às condições de participação no certame, conforme previsto no </w:t>
      </w:r>
      <w:bookmarkEnd w:id="4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"http://www.planalto.gov.br/ccivil_03/_ato2019-2022/2021/lei/L14133.htm" \l "art14"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14 da 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 legislação correlata e no subitem 3.6 deste Edital, especialmente quanto à existência de sanção que impeça a participação no certame ou a futura contratação, mediante a consulta aos seguintes cadastros:</w:t>
      </w:r>
    </w:p>
    <w:p w:rsidR="003D577F" w:rsidRPr="00592295" w:rsidRDefault="003D577F" w:rsidP="00003908">
      <w:pPr>
        <w:pStyle w:val="Corpodetexto"/>
        <w:rPr>
          <w:lang w:eastAsia="pt-BR"/>
        </w:rPr>
      </w:pPr>
      <w:r w:rsidRPr="00592295">
        <w:rPr>
          <w:lang w:eastAsia="pt-BR"/>
        </w:rPr>
        <w:t>7.1.1 SICAF;</w:t>
      </w:r>
    </w:p>
    <w:p w:rsidR="003D577F" w:rsidRPr="00592295" w:rsidRDefault="003D577F" w:rsidP="00003908">
      <w:pPr>
        <w:pStyle w:val="Corpodetexto"/>
        <w:rPr>
          <w:lang w:eastAsia="pt-BR"/>
        </w:rPr>
      </w:pPr>
      <w:r w:rsidRPr="00592295">
        <w:rPr>
          <w:lang w:eastAsia="pt-BR"/>
        </w:rPr>
        <w:t>7.1.2 Cadastro Nacional de Empresas Inidôneas e Suspensas - CEIS, mantido pela Controladoria-Geral da União (</w:t>
      </w:r>
      <w:hyperlink r:id="rId60"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7.1.3 Cadastro Nacional de Empresas Punidas – CNEP, mantido pela Controladoria-Geral da União (</w:t>
      </w:r>
      <w:hyperlink r:id="rId61" w:tgtFrame="_blank" w:history="1">
        <w:r w:rsidRPr="00592295">
          <w:rPr>
            <w:color w:val="0000FF"/>
            <w:u w:val="single"/>
            <w:lang w:eastAsia="pt-BR"/>
          </w:rPr>
          <w:t>https://portaldatransparencia.gov.br/sancoes/consulta</w:t>
        </w:r>
      </w:hyperlink>
      <w:r w:rsidRPr="00592295">
        <w:rPr>
          <w:lang w:eastAsia="pt-BR"/>
        </w:rPr>
        <w:t>);</w:t>
      </w:r>
    </w:p>
    <w:p w:rsidR="003D577F" w:rsidRPr="00592295" w:rsidRDefault="003D577F" w:rsidP="00003908">
      <w:pPr>
        <w:pStyle w:val="Corpodetexto"/>
        <w:rPr>
          <w:lang w:eastAsia="pt-BR"/>
        </w:rPr>
      </w:pPr>
      <w:r w:rsidRPr="00592295">
        <w:rPr>
          <w:lang w:eastAsia="pt-BR"/>
        </w:rPr>
        <w:t>7.1.4 Cadastro Nacional de Condenações Cíveis por Ato de Improbidade Administrativa e Inelegibilidade – CNCIAI, do Conselho Nacional de Justiça (</w:t>
      </w:r>
      <w:hyperlink r:id="rId62" w:tgtFrame="_blank" w:history="1">
        <w:r w:rsidRPr="00592295">
          <w:rPr>
            <w:color w:val="0000FF"/>
            <w:u w:val="single"/>
            <w:lang w:eastAsia="pt-BR"/>
          </w:rPr>
          <w:t>http://www.cnj.jus.br/improbidade_adm/consultar_requerido.php</w:t>
        </w:r>
      </w:hyperlink>
      <w:r w:rsidRPr="00592295">
        <w:rPr>
          <w:lang w:eastAsia="pt-BR"/>
        </w:rPr>
        <w:t>);</w:t>
      </w:r>
    </w:p>
    <w:p w:rsidR="003D577F" w:rsidRPr="00592295" w:rsidRDefault="003D577F" w:rsidP="00003908">
      <w:pPr>
        <w:pStyle w:val="Corpodetexto"/>
        <w:rPr>
          <w:lang w:eastAsia="pt-BR"/>
        </w:rPr>
      </w:pPr>
      <w:r w:rsidRPr="00592295">
        <w:rPr>
          <w:lang w:eastAsia="pt-BR"/>
        </w:rPr>
        <w:t>7.1.5 Sistema Eletrônico de Aplicação e Registro de Sanções Administrativas – e-Sanções (</w:t>
      </w:r>
      <w:hyperlink r:id="rId63" w:tgtFrame="_blank" w:history="1">
        <w:r w:rsidRPr="00592295">
          <w:rPr>
            <w:color w:val="0000FF"/>
            <w:u w:val="single"/>
            <w:lang w:eastAsia="pt-BR"/>
          </w:rPr>
          <w:t>http://www.esancoes.sp.gov.br</w:t>
        </w:r>
      </w:hyperlink>
      <w:r w:rsidRPr="00592295">
        <w:rPr>
          <w:lang w:eastAsia="pt-BR"/>
        </w:rPr>
        <w:t>);</w:t>
      </w:r>
    </w:p>
    <w:p w:rsidR="003D577F" w:rsidRPr="00592295" w:rsidRDefault="003D577F" w:rsidP="00003908">
      <w:pPr>
        <w:pStyle w:val="Corpodetexto"/>
        <w:rPr>
          <w:lang w:eastAsia="pt-BR"/>
        </w:rPr>
      </w:pPr>
      <w:r w:rsidRPr="00592295">
        <w:rPr>
          <w:lang w:eastAsia="pt-BR"/>
        </w:rPr>
        <w:t>7.1.6 Cadastro Estadual de Empresas Punidas – CEEP (</w:t>
      </w:r>
      <w:r w:rsidRPr="00592295">
        <w:rPr>
          <w:u w:val="single"/>
          <w:lang w:eastAsia="pt-BR"/>
        </w:rPr>
        <w:t>http://www.servicos.controladoriageral.sp.gov.br/PesquisaCEEP.aspx</w:t>
      </w:r>
      <w:r w:rsidRPr="00592295">
        <w:rPr>
          <w:lang w:eastAsia="pt-BR"/>
        </w:rPr>
        <w:t>); e</w:t>
      </w:r>
    </w:p>
    <w:p w:rsidR="003D577F" w:rsidRPr="00592295" w:rsidRDefault="003D577F" w:rsidP="00003908">
      <w:pPr>
        <w:pStyle w:val="Corpodetexto"/>
        <w:rPr>
          <w:lang w:eastAsia="pt-BR"/>
        </w:rPr>
      </w:pPr>
      <w:r w:rsidRPr="00592295">
        <w:rPr>
          <w:lang w:eastAsia="pt-BR"/>
        </w:rPr>
        <w:t>7.1.7 Relação de apenados publicada pelo Tribunal de Contas do Estado de São Paulo (</w:t>
      </w:r>
      <w:hyperlink r:id="rId64" w:tgtFrame="_blank" w:history="1">
        <w:r w:rsidRPr="00592295">
          <w:rPr>
            <w:color w:val="0000FF"/>
            <w:u w:val="single"/>
            <w:lang w:eastAsia="pt-BR"/>
          </w:rPr>
          <w:t>https://www.tce.sp.gov.br/apenados</w:t>
        </w:r>
      </w:hyperlink>
      <w:r w:rsidRPr="00592295">
        <w:rPr>
          <w:lang w:eastAsia="pt-BR"/>
        </w:rPr>
        <w:t>).</w:t>
      </w:r>
    </w:p>
    <w:p w:rsidR="003D577F" w:rsidRPr="00592295" w:rsidRDefault="003D577F" w:rsidP="00003908">
      <w:pPr>
        <w:pStyle w:val="Corpodetexto"/>
        <w:rPr>
          <w:lang w:eastAsia="pt-BR"/>
        </w:rPr>
      </w:pPr>
      <w:r w:rsidRPr="00592295">
        <w:rPr>
          <w:lang w:eastAsia="pt-BR"/>
        </w:rPr>
        <w:t>7.2 A consulta ao cadastro CNCIAI será realizada em nome da pessoa jurídica licitante e também de seu sócio majoritário, por força do </w:t>
      </w:r>
      <w:hyperlink r:id="rId65" w:anchor=":~:text=%C3%A0s%20seguintes%20comina%C3%A7%C3%B5es%3A-,Art.,n%C2%BA%2012.120%2C%20de%202009)." w:tgtFrame="_blank" w:history="1">
        <w:r w:rsidRPr="00592295">
          <w:rPr>
            <w:color w:val="0000FF"/>
            <w:u w:val="single"/>
            <w:lang w:eastAsia="pt-BR"/>
          </w:rPr>
          <w:t>artigo 12 da Lei n° 8.429, de 1992</w:t>
        </w:r>
      </w:hyperlink>
      <w:r w:rsidRPr="00592295">
        <w:rPr>
          <w:lang w:eastAsia="pt-BR"/>
        </w:rPr>
        <w:t>.</w:t>
      </w:r>
    </w:p>
    <w:p w:rsidR="003D577F" w:rsidRPr="00592295" w:rsidRDefault="003D577F" w:rsidP="00003908">
      <w:pPr>
        <w:pStyle w:val="Corpodetexto"/>
        <w:rPr>
          <w:lang w:eastAsia="pt-BR"/>
        </w:rPr>
      </w:pPr>
      <w:r w:rsidRPr="00592295">
        <w:rPr>
          <w:lang w:eastAsia="pt-BR"/>
        </w:rPr>
        <w:t>7.3 Caso conste na Consulta de Situação do licitante a existência de Ocorrências Impeditivas Indiretas, o pregoeiro diligenciará para verificar se houve fraude por parte das empresas apontadas no Relatório de Ocorrências Impeditivas Indiretas. (</w:t>
      </w:r>
      <w:hyperlink r:id="rId66" w:anchor="art29" w:tgtFrame="_blank" w:history="1">
        <w:r w:rsidRPr="00592295">
          <w:rPr>
            <w:color w:val="0000FF"/>
            <w:u w:val="single"/>
            <w:lang w:eastAsia="pt-BR"/>
          </w:rPr>
          <w:t>Instrução Normativa SEGES/MPDG nº 3, de 2018, art. 29, </w:t>
        </w:r>
        <w:r w:rsidRPr="00592295">
          <w:rPr>
            <w:i/>
            <w:iCs/>
            <w:color w:val="0000FF"/>
            <w:u w:val="single"/>
            <w:lang w:eastAsia="pt-BR"/>
          </w:rPr>
          <w:t>caput</w:t>
        </w:r>
      </w:hyperlink>
      <w:r w:rsidRPr="00592295">
        <w:rPr>
          <w:lang w:eastAsia="pt-BR"/>
        </w:rPr>
        <w:t>, c/c </w:t>
      </w:r>
      <w:hyperlink r:id="rId67"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7.3.1 A tentativa de burla será verificada por meio dos vínculos societários, linhas de fornecimento similares, dentre outros. (</w:t>
      </w:r>
      <w:hyperlink r:id="rId68" w:tgtFrame="_blank" w:history="1">
        <w:r w:rsidRPr="00592295">
          <w:rPr>
            <w:color w:val="0000FF"/>
            <w:u w:val="single"/>
            <w:lang w:eastAsia="pt-BR"/>
          </w:rPr>
          <w:t>Instrução Normativa SEGES/MPDG nº 3, de 2018, art. 29, § 1º</w:t>
        </w:r>
      </w:hyperlink>
      <w:r w:rsidRPr="00592295">
        <w:rPr>
          <w:lang w:eastAsia="pt-BR"/>
        </w:rPr>
        <w:t>, c/c </w:t>
      </w:r>
      <w:hyperlink r:id="rId69"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3908">
      <w:pPr>
        <w:pStyle w:val="Corpodetexto"/>
        <w:rPr>
          <w:lang w:eastAsia="pt-BR"/>
        </w:rPr>
      </w:pPr>
      <w:r w:rsidRPr="00592295">
        <w:rPr>
          <w:lang w:eastAsia="pt-BR"/>
        </w:rPr>
        <w:t>7.3.2 O licitante será convocado para manifestação previamente a uma eventual desclassificação. (</w:t>
      </w:r>
      <w:hyperlink r:id="rId70" w:tgtFrame="_blank" w:history="1">
        <w:r w:rsidRPr="00592295">
          <w:rPr>
            <w:color w:val="0000FF"/>
            <w:u w:val="single"/>
            <w:lang w:eastAsia="pt-BR"/>
          </w:rPr>
          <w:t>Instrução Normativa SEGES/MPDG nº 3, de 2018, art. 29, § 2º</w:t>
        </w:r>
      </w:hyperlink>
      <w:r w:rsidRPr="00592295">
        <w:rPr>
          <w:lang w:eastAsia="pt-BR"/>
        </w:rPr>
        <w:t>, c/c </w:t>
      </w:r>
      <w:hyperlink r:id="rId71" w:tgtFrame="_blank" w:history="1">
        <w:r w:rsidRPr="00592295">
          <w:rPr>
            <w:color w:val="0000FF"/>
            <w:u w:val="single"/>
            <w:lang w:eastAsia="pt-BR"/>
          </w:rPr>
          <w:t>Decreto estadual nº 67.608, de 2023</w:t>
        </w:r>
      </w:hyperlink>
      <w:r w:rsidRPr="00592295">
        <w:rPr>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7.3.3 Constatada a existência de sanção, o licitante será considerado inabilitado, por falta de condição de participação.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2" w:name="_Hlk135317550"/>
      <w:r w:rsidRPr="00592295">
        <w:rPr>
          <w:rFonts w:ascii="Arial" w:eastAsia="Times New Roman" w:hAnsi="Arial" w:cs="Arial"/>
          <w:color w:val="000000"/>
          <w:sz w:val="18"/>
          <w:szCs w:val="18"/>
          <w:lang w:eastAsia="pt-BR"/>
        </w:rPr>
        <w:t>7.4 Caso atendidas as condições de participação, prosseguirá a análise da fase de julgamento da proposta classificada em primeiro lugar.</w:t>
      </w:r>
      <w:bookmarkEnd w:id="4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7.4.1 O disposto nos subitens 7.4 e 7.6.2 será excepcionado se for definido no subitem 4.1 que a fase de habilitação antecede a fase de apresentação de propostas e lances, hipótese em que, caso atendidas as condições de participação, será iniciado o procedimento de habilitação, nos termos do item 8, antes de se realizar a fase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7.5 Caso o licitante provisoriamente classificado em primeiro lugar tenha se utilizado de algum tratamento favorecido a microempresas e empresas de pequeno porte, o pregoeiro verificará se faz jus ao benefício, em conformidade com os subitens 3.5 e 4.5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7.6.1 Se a proposta vencedora for desclassificada, o pregoeiro examinará a proposta subsequente, e, assim sucessivamente, na ordem de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7.6.2 Encerrada a fase de julgamento, caso se verifique a conformidade da proposta de que trata o subitem 7.6, o pregoeiro passará à verificação da documentação de habilitação do licitante conforme disposições do item 8.</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 Será desclassificada a proposta vencedora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7.7.1 contiver vícios insanáveis;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7.7.2 não obedecer às especificações técnicas pormenorizadas neste Edital ou em seus Anexos;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7.7.3 apresentar preços inexequíveis ou permanecer acima do preço máximo definido para 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7.7.4 não tiver sua exequibilidade demonstrada, quando exigido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7.7.5 apresentar desconformidade com quaisquer outras exigências deste Edital ou seus Anexos, desde que insanável.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 Caso seja definido no item 1 que o objeto da licitação consiste em fornecimento de bens ou prestação de serviços em geral (não definidos como serviços de engenharia), serão considerados indício de inexequibilidade das propostas valores inferiores a 50% (cinquenta por cento) do valor orçado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 A inexequibilidade, na hipótese de que trata o subitem anterior, só será considerada após diligência do pregoeiro, que comprove: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7.8.1.1 que o custo do licitante ultrapassa o valor da proposta;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7.8.1.2 inexistirem custos de oportunidade capazes de justificar o vulto da oferta.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 Caso seja definido no item 1 que o objeto da licitação consiste em prestação de serviços de engenharia, além das disposições acima, a análise de exequibilidade e sobre preço considerará o seguinte: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7.9.1 Caso seja definido pela documentação que integra este Edital que o regime de execução será contratação por tarefa, empreitada por preço global ou empreitada integral, a caracterização do sobre preço se dará pela superação do valor global estimado.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7.9.2 Caso seja definido pela documentação que integra este Edital que o regime de execução será empreitada por preço unitário, a caracterização do sobre preço se dará pela superação do valor global estimado e pela superação de custo unitário tido como relevante, conforme documentação e planilha anexadas a este Edital</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 Serão consideradas inexequíveis as propostas cujos valores forem inferiores a 75% (setenta e cinco por cento) do valor orçado pela Administração, observado o disposto no subitem subsequente.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7.9.3.1 A inexequibilidade, na hipótese de proposta cujo valor seja inferior a 75% (setenta e cinco por cento) do valor orçado pela Administração, só será considerada após diligência do pregoeiro, facultando ao licitante comprovar, no prazo assinalado pela Administração, a viabilidade dos preços constantes em sua proposta, sob pena de desclassificação.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3" w:name="_Hlk135304834"/>
      <w:r w:rsidRPr="00592295">
        <w:rPr>
          <w:rFonts w:ascii="Arial" w:eastAsia="Times New Roman" w:hAnsi="Arial" w:cs="Arial"/>
          <w:color w:val="000000"/>
          <w:sz w:val="18"/>
          <w:szCs w:val="18"/>
          <w:lang w:eastAsia="pt-BR"/>
        </w:rPr>
        <w:t>7.9.4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3"/>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 Caso seja definido no item 1 que o objeto da licitação consiste em prestação de serviços contínuos com regime de dedicação exclusiva ou predominância de mão de obra (sejam serviços em geral ou de engenharia), além das disposições acima, deverão ser observados os seguintes preceitos: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7.10.1 A análise da exequibilidade da proposta de preços deverá ser realizada com o auxílio de planilha de custos e formação de preços, a ser preenchida pelo licitante em relação à sua proposta final, conforme modelo constante de Anexo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7.10.2 A apresentação de valores abaixo dos respectivos custos referentes a itens isolados da planilha de custos e formação de preços não caracteriza motivo suficiente para a desclassificação da proposta, desde que não contrariem exigências legais.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 A fim de assegurar o tratamento isonômico entre os licitantes, informa-se que foi (ram) utilizado (s) o (s) seguinte (s) acordo(s), dissídio(s) ou convenção(ões) coletiva(s) de trabalho no cálculo do valor estimado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Este subitem não se aplica no presente procedimento, por não se tratar de prestação de serviços contínuos com regime de dedicação exclusiva ou predominância de mão de obra;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7.10.3.1 O (s) sindicato (s) e instrumento(s) coletivo(s) indicado(s) no subitem acima não são de utilização obrigatória pelos fornecedores, tendo em vista que a definição do(s) sindicato(s) e instrumento(s) coletivo(s) adequado(s) a cada fornecedor depende do enquadramento sindical a ele aplicável nos termos da legislação vigente. Ao longo da execução contratual, sempre se exigirá o cumprimento dos acordos, dissídios ou convenções coletivas aos quais o contratado estiver vinculado nos termos da legislação vigente.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7.10.4 É vedado ao licitante incluir na planilha de custos e formação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item relativo a despesas decorrentes de disposições contidas em acordos, convenções ou dissídios coletivos de trabalho que tratem de matéria não trabalhista, de pagamento de participação dos trabalhadores nos lucros ou resultados do contratado, ou que estabeleçam direitos não previstos em lei, tais como valores ou índices obrigatórios de encargos sociais ou previdenciários, bem como de preços para os insumos relacionados ao exercício da atividade (art. 135, § 1º, da </w:t>
      </w:r>
      <w:hyperlink r:id="rId7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item relativo a despesas decorrentes de disposições contidas em acordos, convenções ou dissídios coletivos de trabalho que tratem de obrigações e direitos que somente se aplicam aos contratos com a Administração Pública (art. 135, § 2º, da </w:t>
      </w:r>
      <w:hyperlink r:id="rId7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7.10.5 A inclusão na proposta de item de custo vedado não acarretará a desclassificação do licitante, devendo o pregoeiro determinar que o respectivo custo seja excluído da planilha, observando-se o disposto no inciso III do art. 12 da </w:t>
      </w:r>
      <w:hyperlink r:id="rId7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7.10.6 Na hipótese de contratação com a previsão de itens de custos vedados, tais valores serão glosados e os itens serão excluídos da planilha, garantidos ampla defesa e contraditório.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7.10.7 O licitante vencedor deverá indicar os sindicatos, acordo(s) coletivo(s), convenção(ões) coletiva(s) ou sentença(s) normativa(s) que regem a(s) categoria(s) profissional(is) que executará(ão) o serviço e a(s) respectiva(s) data(s)-base(s) e vigência(s), com base na Classificação Brasileira de Ocupações – CBO.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7.10.8 Em todo caso, deverá ser garantido o pagamento do salário normativo previsto no instrumento coletivo aplicável ou do salário-mínimo vigente, o que for maior.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 Caso seja definido no item 1 que o objeto da licitação consiste em prestação de serviços contínuos com regime de dedicação exclusiva de mão de obra (sejam serviços em geral ou de engenharia), cuja produtividade seja mensurável e indicada na documentação que integra este Edital, o licitante deverá indicar a produtividade adotada e a quantidade de pessoal que será alocado na execução contratual.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7.10.9.1 Caso a produtividade seja diferente daquela utilizada pela Administração como referência, ou não esteja contida na faixa referencial de produtividade, mas seja admitida pelo Edital, o licitante deverá apresentar a respectiva comprovação de exequibilidade.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7.10.9.2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7.10.9.3 Para efeito do subitem anterior, admite-se a adequação técnica da metodologia empregada pelo licitante, visando assegurar a execução do objeto, desde que mantidas as condições para a justa remuneração do serviço.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Se houver indícios de inexequibilidade da proposta de preço, ou em caso da necessidade de esclarecimentos complementares, poderão ser efetuadas diligências, para que o licitante comprove a exequibilidade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Caso o custo global estimado do objeto licitado tenha sido decomposto em seus respectivos custos unitários por meio de Planilha de Custos e Formação de Preços ou outra espécie de planilha elaborada pela Administração conforme documentação anexada a este Edital, o licitante classificado em primeiro lugar será convocado para apresentar Planilha por ele elaborada, com os respectivos valores adequados ao valor final da sua proposta,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4" w:name="_Hlk126568356"/>
      <w:r w:rsidRPr="00592295">
        <w:rPr>
          <w:rFonts w:ascii="Arial" w:eastAsia="Times New Roman" w:hAnsi="Arial" w:cs="Arial"/>
          <w:color w:val="000000"/>
          <w:sz w:val="18"/>
          <w:szCs w:val="18"/>
          <w:lang w:eastAsia="pt-BR"/>
        </w:rPr>
        <w:t>7.12.1 Caso seja definido no item 1 que o objeto da licitação consiste em prestação de serviços de engenharia, o licitante vencedor será convocado a apresentar à Administração, por meio eletrônico, as planilhas com indicação dos quantitativos e dos custos unitários</w:t>
      </w:r>
      <w:bookmarkEnd w:id="44"/>
      <w:r w:rsidRPr="00592295">
        <w:rPr>
          <w:rFonts w:ascii="Arial" w:eastAsia="Times New Roman" w:hAnsi="Arial" w:cs="Arial"/>
          <w:color w:val="000000"/>
          <w:sz w:val="18"/>
          <w:szCs w:val="18"/>
          <w:lang w:eastAsia="pt-BR"/>
        </w:rPr>
        <w:t>, seguindo o modelo elaborado pela Administração conforme documentação anexada a este Edital, bem como com detalhamento das Bonificações e Despesas Indiretas (BDI) e dos Encargos Sociais (ES), com os respectivos valores adequados ao valor final da proposta vencedora, nos termos do disposto no § 5º do art. 56 da </w:t>
      </w:r>
      <w:hyperlink r:id="rId7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 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7.13.1 O ajuste de que trata o subitem anterior se limita a sanar erros ou falhas que não alterem a substância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7.13.2 Considera-se erro no preenchimento da planilha passível de correção a indicação de recolhimento de impostos e contribuições na forma do Simples Nacional, quando não cabível esse regime.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7.14 Para fins de análise da proposta quanto ao cumprimento das especificações do objeto, poderá ser colhida a manifestação escrita do setor requisitante do serviço ou da área especializada no objeto.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 Caso seja estabelecida a exigência de apresentação de amostra(s) ou de execução de prova de conceito na documentação que integra este Edital como Anexo considerando o objeto da licitação, por ocasião do julgamento das propostas, será exigido do licitante classificado em primeiro lugar a sua realização, conforme procedimento disciplinado na documentação que integra este Edital como Anexo, sob pena de não aceitação da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7.15.1 Por meio de mensagem no sistema, será divulgado o local, data e horário de realização do procedimento para a avaliação da(s) amostra(s) ou para a execução da prova de conceito (em conformidade com a exigência estabelecida no Edital), cuja presença será facultada a todos os interessados, incluindo os demais licitantes.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7.15.2 Os resultados das avaliações serão divulgados por meio de mensagem no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 Caso se trate de exigência de apresentação de amostra(s), se não houver entrega da(s) amostra(s) ou se ocorrer atraso na entrega, sem justificativa aceita pelo pregoeiro, ou se houver entrega de amostra(s) fora das especificações previstas neste Edital, a proposta do licitante será recusada.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7.15.3.1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 Caso se trate de exigência de execução de prova de conceito, não será aceita a proposta do licitante que tiver a prova de conceito rejeitada, que não a realizar ou que não a realizar nas condições estabelecidas na documentação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7.15.4.1 No caso de desclassificação do licitante, o pregoeiro convocará o próximo licitante, obedecida a ordem de classificação, sucessivamente, até que um licitante cumpra os requisitos e funcionalidades previstas na prova de conceito.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5" w:name="_Toc135469230"/>
      <w:r w:rsidRPr="00592295">
        <w:rPr>
          <w:rFonts w:ascii="Arial" w:eastAsia="Times New Roman" w:hAnsi="Arial" w:cs="Arial"/>
          <w:b/>
          <w:bCs/>
          <w:color w:val="000000"/>
          <w:sz w:val="18"/>
          <w:szCs w:val="18"/>
          <w:lang w:eastAsia="pt-BR"/>
        </w:rPr>
        <w:t>8 DA FASE DE HABILITAÇÃO</w:t>
      </w:r>
      <w:bookmarkEnd w:id="45"/>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Os documentos que serão exigidos para fins de habilitação estão especificados na documentação que constitui Anexo deste Edital, consistindo na documentação necessária e suficiente para demonstrar a capacidade do licitante de realizar o objeto da licitação, nos termos dos </w:t>
      </w:r>
      <w:hyperlink r:id="rId76" w:anchor="art62" w:tgtFrame="_blank" w:history="1">
        <w:r w:rsidRPr="00592295">
          <w:rPr>
            <w:rFonts w:ascii="Arial" w:eastAsia="Times New Roman" w:hAnsi="Arial" w:cs="Arial"/>
            <w:color w:val="0000FF"/>
            <w:sz w:val="18"/>
            <w:szCs w:val="18"/>
            <w:u w:val="single"/>
            <w:lang w:eastAsia="pt-BR"/>
          </w:rPr>
          <w:t>arts. 62 a 70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6" w:name="_Ref114663777"/>
      <w:r w:rsidRPr="00592295">
        <w:rPr>
          <w:rFonts w:ascii="Arial" w:eastAsia="Times New Roman" w:hAnsi="Arial" w:cs="Arial"/>
          <w:color w:val="000000"/>
          <w:sz w:val="18"/>
          <w:szCs w:val="18"/>
          <w:lang w:eastAsia="pt-BR"/>
        </w:rPr>
        <w:t>8.1.1 A documentação exigida para fins de habilitação jurídica, fiscal, social e trabalhista e econômico-ﬁnanceira, poderá ser substituída pelo registro cadastral no SICAF.</w:t>
      </w:r>
      <w:bookmarkEnd w:id="4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8.1.2 Nesta licitação, não haverá exigência de que o licitante ateste, sob pena de inabilitação, que conhece o local e as condições de realização do objeto, ou que tem conhecimento pleno das condições e peculiaridades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 Se for permitida a participação de pessoas jurídicas em consórcio no item 3, para efeito de habilitação técnica, caso exigida na documentação que integra este Edital como Anexo, será admitido o somatório dos quantitativos de cada consorciado e, para efeito de habilitação econômico-financeira, caso exigida na documentação que integra este Edital como Anexo, será admitido o somatório dos valores de cada consorciado.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8.1.3.1 Na hipótese de admissão da participação de pessoas jurídicas em consórcio e exigência de requisito de habilitação econômico-financeira de que trata o subitem anterior, se o consórcio não for formado integralmente por microempresas ou empresas de pequeno porte, haverá um acréscimo de 10% (dez por cento) para o consórcio em relação ao valor exigido dos licitantes individuais para habilitação econômico-financeira.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Os documentos exigidos para fins de habilitação poderão ser apresentados em original ou por cópia.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Os documentos exigidos para fins de habilitação poderão ser substituídos por registro cadastral emitido por órgão ou entidade pública, desde que o registro tenha sido feito em obediência ao disposto na </w:t>
      </w:r>
      <w:hyperlink r:id="rId7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8.4 Será verificado se o licitante apresentou declaração de que atende aos requisitos de habilitação, e o declarante responderá pela veracidade das informações prestadas, na forma da lei (</w:t>
      </w:r>
      <w:hyperlink r:id="rId78" w:anchor="art63" w:tgtFrame="_blank" w:history="1">
        <w:r w:rsidRPr="00592295">
          <w:rPr>
            <w:rFonts w:ascii="Arial" w:eastAsia="Times New Roman" w:hAnsi="Arial" w:cs="Arial"/>
            <w:color w:val="0000FF"/>
            <w:sz w:val="18"/>
            <w:szCs w:val="18"/>
            <w:u w:val="single"/>
            <w:lang w:eastAsia="pt-BR"/>
          </w:rPr>
          <w:t>art. 63, I,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8.5 Será verificado se o licitante apresentou no sistema, sob pena de inabilitação, a declaração de que cumpre as exigências de reserva de cargos para pessoa com deficiência e para reabilitado da Previdência Social, previstas em lei e em outras normas específicas.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8.6 O licitante deverá apresentar, sob pena de desclassificação, declaração de que suas propostas econômicas compreendem a integralidade dos custos para atendimento dos direitos trabalhistas assegurados na </w:t>
      </w:r>
      <w:hyperlink r:id="rId79" w:tgtFrame="_blank" w:history="1">
        <w:r w:rsidRPr="00592295">
          <w:rPr>
            <w:rFonts w:ascii="Arial" w:eastAsia="Times New Roman" w:hAnsi="Arial" w:cs="Arial"/>
            <w:color w:val="0000FF"/>
            <w:sz w:val="18"/>
            <w:szCs w:val="18"/>
            <w:u w:val="single"/>
            <w:lang w:eastAsia="pt-BR"/>
          </w:rPr>
          <w:t>Constituição Federal</w:t>
        </w:r>
      </w:hyperlink>
      <w:r w:rsidRPr="00592295">
        <w:rPr>
          <w:rFonts w:ascii="Arial" w:eastAsia="Times New Roman" w:hAnsi="Arial" w:cs="Arial"/>
          <w:color w:val="000000"/>
          <w:sz w:val="18"/>
          <w:szCs w:val="18"/>
          <w:lang w:eastAsia="pt-BR"/>
        </w:rPr>
        <w:t>, nas leis trabalhistas, nas normas infralegais, nas convenções coletivas de trabalho e nos termos de ajustamento de conduta vigentes na data de entrega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 A habilitação será verificada por meio do Sicaf, nos documentos por ele abrangidos.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8.7.1 Somente haverá a necessidade de comprovação do preenchimento de requisitos mediante apresentação dos documentos originais não-digitais quando houver dúvida em relação à integridade do documento digital ou quando a lei expressamente o exigir. (</w:t>
      </w:r>
      <w:hyperlink r:id="rId80" w:anchor="art4" w:tgtFrame="_blank" w:history="1">
        <w:r w:rsidRPr="00592295">
          <w:rPr>
            <w:rFonts w:ascii="Arial" w:eastAsia="Times New Roman" w:hAnsi="Arial" w:cs="Arial"/>
            <w:color w:val="0000FF"/>
            <w:sz w:val="18"/>
            <w:szCs w:val="18"/>
            <w:u w:val="single"/>
            <w:lang w:eastAsia="pt-BR"/>
          </w:rPr>
          <w:t>Instrução Normativa SEGES/MPDG nº 3, de 2018, art. 4º, § 1º, e art. 6º, § 4º</w:t>
        </w:r>
      </w:hyperlink>
      <w:r w:rsidRPr="00592295">
        <w:rPr>
          <w:rFonts w:ascii="Arial" w:eastAsia="Times New Roman" w:hAnsi="Arial" w:cs="Arial"/>
          <w:color w:val="000000"/>
          <w:sz w:val="18"/>
          <w:szCs w:val="18"/>
          <w:lang w:eastAsia="pt-BR"/>
        </w:rPr>
        <w:t>, c/c </w:t>
      </w:r>
      <w:hyperlink r:id="rId81"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82" w:tgtFrame="_blank" w:history="1">
        <w:r w:rsidRPr="00592295">
          <w:rPr>
            <w:rFonts w:ascii="Arial" w:eastAsia="Times New Roman" w:hAnsi="Arial" w:cs="Arial"/>
            <w:color w:val="0000FF"/>
            <w:sz w:val="18"/>
            <w:szCs w:val="18"/>
            <w:u w:val="single"/>
            <w:lang w:eastAsia="pt-BR"/>
          </w:rPr>
          <w:t>Instrução Normativa SEGES/MPDG nº 3, de 2018, art. 7º, </w:t>
        </w:r>
        <w:r w:rsidRPr="00592295">
          <w:rPr>
            <w:rFonts w:ascii="Arial" w:eastAsia="Times New Roman" w:hAnsi="Arial" w:cs="Arial"/>
            <w:i/>
            <w:iCs/>
            <w:color w:val="0000FF"/>
            <w:sz w:val="18"/>
            <w:szCs w:val="18"/>
            <w:u w:val="single"/>
            <w:lang w:eastAsia="pt-BR"/>
          </w:rPr>
          <w:t>caput</w:t>
        </w:r>
      </w:hyperlink>
      <w:r w:rsidRPr="00592295">
        <w:rPr>
          <w:rFonts w:ascii="Arial" w:eastAsia="Times New Roman" w:hAnsi="Arial" w:cs="Arial"/>
          <w:color w:val="000000"/>
          <w:sz w:val="18"/>
          <w:szCs w:val="18"/>
          <w:lang w:eastAsia="pt-BR"/>
        </w:rPr>
        <w:t>, c/c </w:t>
      </w:r>
      <w:hyperlink r:id="rId83"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8.8.1 A não observância do disposto no subitem anterior poderá ensejar desclassificação no momento da habilitação. (</w:t>
      </w:r>
      <w:hyperlink r:id="rId84" w:tgtFrame="_blank" w:history="1">
        <w:r w:rsidRPr="00592295">
          <w:rPr>
            <w:rFonts w:ascii="Arial" w:eastAsia="Times New Roman" w:hAnsi="Arial" w:cs="Arial"/>
            <w:color w:val="0000FF"/>
            <w:sz w:val="18"/>
            <w:szCs w:val="18"/>
            <w:u w:val="single"/>
            <w:lang w:eastAsia="pt-BR"/>
          </w:rPr>
          <w:t>Instrução Normativa SEGES/MPDG nº 3, de 2018, art. 7º, parágrafo único</w:t>
        </w:r>
      </w:hyperlink>
      <w:r w:rsidRPr="00592295">
        <w:rPr>
          <w:rFonts w:ascii="Arial" w:eastAsia="Times New Roman" w:hAnsi="Arial" w:cs="Arial"/>
          <w:color w:val="000000"/>
          <w:sz w:val="18"/>
          <w:szCs w:val="18"/>
          <w:lang w:eastAsia="pt-BR"/>
        </w:rPr>
        <w:t>, c/c </w:t>
      </w:r>
      <w:hyperlink r:id="rId85" w:tgtFrame="_blank" w:history="1">
        <w:r w:rsidRPr="00592295">
          <w:rPr>
            <w:rFonts w:ascii="Arial" w:eastAsia="Times New Roman" w:hAnsi="Arial" w:cs="Arial"/>
            <w:color w:val="0000FF"/>
            <w:sz w:val="18"/>
            <w:szCs w:val="18"/>
            <w:u w:val="single"/>
            <w:lang w:eastAsia="pt-BR"/>
          </w:rPr>
          <w:t>Decreto estadual nº 67.608, de 2023</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 A verificação pelo pregoeiro, em sítios eletrônicos oficiais de órgãos e entidades emissores de certidões constitui meio legal de prova, para fins de habilitação.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7" w:name="_Ref114663151"/>
      <w:r w:rsidRPr="00592295">
        <w:rPr>
          <w:rFonts w:ascii="Arial" w:eastAsia="Times New Roman" w:hAnsi="Arial" w:cs="Arial"/>
          <w:color w:val="000000"/>
          <w:sz w:val="18"/>
          <w:szCs w:val="18"/>
          <w:lang w:eastAsia="pt-BR"/>
        </w:rPr>
        <w:t>8.9.1 Os documentos exigidos para habilitação que não estejam contemplados no Sicaf serão enviados por meio do sistema, em formato digital, no prazo de 2 (duas) horas, prorrogável por igual período, contado da solicitação do pregoeiro.</w:t>
      </w:r>
      <w:bookmarkEnd w:id="47"/>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8.9.2 O disposto nos subitens 8.9.1 e 8.13 será excepcionado se for definido no subitem 4.1 que a fase de habilitação antecederá a fase de apresentação de propostas e lances, hipótese em que os licitantes encaminharão, por meio do sistema, simultaneamente os documentos de habilitação e a proposta com o preço ou o percentual de desconto (conforme a alternativa adequada ao critério de julgamento definido no início deste Edital), observado o disposto nos subitens 8.1.1 e 8.3.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 A verificação no Sicaf ou a exigência dos documentos nele não contidos somente será feita em relação ao licitante vencedor.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8.10.1 Os documentos relativos à regularidade fiscal especificados na documentação que integra este Edital como Anexo somente serão exigidos, em qualquer caso, em momento posterior ao julgamento das propostas, e apenas do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8.10.2 O disposto no subitem 8.10 será excepcionado se for definido no subitem 4.1 que a fase de habilitação antecederá a fase de apresentação de propostas e lances, hipótese em que a verificação no Sicaf ou a exigência dos documentos nele não contidos ocorrerá em relação a todos os licitantes, respeitada a exceção do subitem 8.10.1.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 Após a entrega dos documentos para habilitação, não será permitida a substituição ou a apresentação de novos documentos, salvo em sede de diligência, para (</w:t>
      </w:r>
      <w:hyperlink r:id="rId86" w:anchor="art64" w:tgtFrame="_blank" w:history="1">
        <w:r w:rsidRPr="00592295">
          <w:rPr>
            <w:rFonts w:ascii="Arial" w:eastAsia="Times New Roman" w:hAnsi="Arial" w:cs="Arial"/>
            <w:color w:val="0000FF"/>
            <w:sz w:val="18"/>
            <w:szCs w:val="18"/>
            <w:u w:val="single"/>
            <w:lang w:eastAsia="pt-BR"/>
          </w:rPr>
          <w:t>Lei nº 14.133, de 2021, art. 64</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8.11.1 complementação de informações acerca dos documentos já apresentados pelos licitantes e desde que necessária para apurar fatos existentes à época da abertura do certame;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8.11.2 atualização de documentos cuja validade tenha expirado após a data de recebimento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8" w:name="_Ref114670319"/>
      <w:r w:rsidRPr="00592295">
        <w:rPr>
          <w:rFonts w:ascii="Arial" w:eastAsia="Times New Roman" w:hAnsi="Arial" w:cs="Arial"/>
          <w:color w:val="000000"/>
          <w:sz w:val="18"/>
          <w:szCs w:val="18"/>
          <w:lang w:eastAsia="pt-BR"/>
        </w:rPr>
        <w:t>8.12 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4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49" w:name="_Ref114665528"/>
      <w:r w:rsidRPr="00592295">
        <w:rPr>
          <w:rFonts w:ascii="Arial" w:eastAsia="Times New Roman" w:hAnsi="Arial" w:cs="Arial"/>
          <w:color w:val="000000"/>
          <w:sz w:val="18"/>
          <w:szCs w:val="18"/>
          <w:lang w:eastAsia="pt-BR"/>
        </w:rPr>
        <w:t>8.13 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4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0" w:name="_Ref114665515"/>
      <w:r w:rsidRPr="00592295">
        <w:rPr>
          <w:rFonts w:ascii="Arial" w:eastAsia="Times New Roman" w:hAnsi="Arial" w:cs="Arial"/>
          <w:color w:val="000000"/>
          <w:sz w:val="18"/>
          <w:szCs w:val="18"/>
          <w:lang w:eastAsia="pt-BR"/>
        </w:rPr>
        <w:t>8.14 Somente serão disponibilizados para acesso público os documentos de habilitação do licitante cuja proposta atenda ao Edital de licitação, após concluídos os procedimentos de que trata o subitem anterior</w:t>
      </w:r>
      <w:bookmarkEnd w:id="50"/>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 A comprovação de regularidade fiscal e trabalhista das microempresas, das empresas de pequeno porte e das cooperativas que atendam ao disposto no art. 34 da </w:t>
      </w:r>
      <w:hyperlink r:id="rId87" w:tgtFrame="_blank" w:history="1">
        <w:r w:rsidRPr="00592295">
          <w:rPr>
            <w:rFonts w:ascii="Arial" w:eastAsia="Times New Roman" w:hAnsi="Arial" w:cs="Arial"/>
            <w:color w:val="0000FF"/>
            <w:sz w:val="18"/>
            <w:szCs w:val="18"/>
            <w:u w:val="single"/>
            <w:lang w:eastAsia="pt-BR"/>
          </w:rPr>
          <w:t>Lei n° 11.488, de 2007</w:t>
        </w:r>
      </w:hyperlink>
      <w:r w:rsidRPr="00592295">
        <w:rPr>
          <w:rFonts w:ascii="Arial" w:eastAsia="Times New Roman" w:hAnsi="Arial" w:cs="Arial"/>
          <w:color w:val="000000"/>
          <w:sz w:val="18"/>
          <w:szCs w:val="18"/>
          <w:lang w:eastAsia="pt-BR"/>
        </w:rPr>
        <w:t> (se admitida a participação de cooperativas no item 3) somente será exigida para efeito de contratação, e não como condição para participação na licitação, exceto na hipótese em que item objeto desta licitação tenha valor estimado superior ao limite estabelecido nos §§ 1º e 3º do art. 4º da </w:t>
      </w:r>
      <w:hyperlink r:id="rId88"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conforme seja especificado, quando houver, no item 3.</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8.15.1 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8.16 Caso seja definido no subitem 4.1 que a fase de habilitação antecederá a fase de apresentação de propostas e lances, quando a fase de habilitação já tiver sido encerrada, não caberá exclusão de licitante por motivo relacionado à habilitação, salvo em razão de fatos supervenientes ou só conhecidos após 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8.17 A disciplina da adjudicação, da homologação e da contratação (esta última não aplicável a licitações para registro de preços) encontra-se no item 14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1" w:name="_Toc135469231"/>
      <w:r w:rsidRPr="00592295">
        <w:rPr>
          <w:rFonts w:ascii="Arial" w:eastAsia="Times New Roman" w:hAnsi="Arial" w:cs="Arial"/>
          <w:b/>
          <w:bCs/>
          <w:color w:val="000000"/>
          <w:sz w:val="18"/>
          <w:szCs w:val="18"/>
          <w:lang w:eastAsia="pt-BR"/>
        </w:rPr>
        <w:t>9. DA ATA DE REGISTRO DE PREÇOS</w:t>
      </w:r>
      <w:bookmarkStart w:id="52" w:name="_Hlk157601450"/>
      <w:bookmarkEnd w:id="51"/>
      <w:bookmarkEnd w:id="5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Homologado o resultado da licitação, o licitante mais bem classificado terá o prazo de 02 (dois) dias, contados a partir da data de sua convocação, para assinar a Ata de Registro de Preços, conforme minuta que integra este Edital como Anexo, sob pena de decadência do direito, sem prejuízo das sanções previstas na </w:t>
      </w:r>
      <w:hyperlink r:id="rId8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O prazo de convocação poderá ser prorrogado uma vez, por igual período, mediante solicitação do licitante mais bem classificado ou do fornecedor convocado, desde que: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 solicitação seja devidamente justificada e apresentada dentro do prazo;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justificativa apresentada seja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A ata de registro de preços será assinada com a utilização de meio eletrônico, nos termos da legislação aplicável, e disponibilizada no sistema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Serão formalizadas tantas Atas de Registro de Preços quantas forem necessárias para o registro de todos os itens constantes na documentação que integra este Edital, com a indicação do licitante vencedor, a descrição do(s) item(ns), as respectivas quantidades, preços registrados e demais condições.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9.3 O preço registrado, com a indicação dos fornecedores, será divulgado no PNCP e disponibilizado durante a vigência da ata de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9.4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9.5 Na hipótese de o convocado não assinar a ata de registro de preços no prazo e nas condições estabelecidas neste item 9, a Administração poderá convocar os licitantes remanescentes do cadastro de reserva, na ordem de classificação, para fazê-lo em igual prazo e nas condições propostas pelo primeiro classificado, observado o disposto no item 10 deste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3" w:name="_Toc135469232"/>
      <w:r w:rsidRPr="00592295">
        <w:rPr>
          <w:rFonts w:ascii="Arial" w:eastAsia="Times New Roman" w:hAnsi="Arial" w:cs="Arial"/>
          <w:b/>
          <w:bCs/>
          <w:color w:val="000000"/>
          <w:sz w:val="18"/>
          <w:szCs w:val="18"/>
          <w:lang w:eastAsia="pt-BR"/>
        </w:rPr>
        <w:t>10 DA FORMAÇÃO DO CADASTRO DE RESERVA</w:t>
      </w:r>
      <w:bookmarkEnd w:id="5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Após a homologação da licitação, será incluído na ata, na forma de anexo, o registro: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dos licitantes </w:t>
      </w:r>
      <w:bookmarkStart w:id="54" w:name="_Hlk132991372"/>
      <w:r w:rsidRPr="00592295">
        <w:rPr>
          <w:rFonts w:ascii="Arial" w:eastAsia="Times New Roman" w:hAnsi="Arial" w:cs="Arial"/>
          <w:color w:val="000000"/>
          <w:sz w:val="18"/>
          <w:szCs w:val="18"/>
          <w:lang w:eastAsia="pt-BR"/>
        </w:rPr>
        <w:t>que </w:t>
      </w:r>
      <w:bookmarkStart w:id="55" w:name="_Hlk132989696"/>
      <w:bookmarkEnd w:id="54"/>
      <w:r w:rsidRPr="00592295">
        <w:rPr>
          <w:rFonts w:ascii="Arial" w:eastAsia="Times New Roman" w:hAnsi="Arial" w:cs="Arial"/>
          <w:color w:val="000000"/>
          <w:sz w:val="18"/>
          <w:szCs w:val="18"/>
          <w:lang w:eastAsia="pt-BR"/>
        </w:rPr>
        <w:t>aceitarem cotar o objeto com preço igual ao do adjudicatário</w:t>
      </w:r>
      <w:bookmarkEnd w:id="55"/>
      <w:r w:rsidRPr="00592295">
        <w:rPr>
          <w:rFonts w:ascii="Arial" w:eastAsia="Times New Roman" w:hAnsi="Arial" w:cs="Arial"/>
          <w:color w:val="000000"/>
          <w:sz w:val="18"/>
          <w:szCs w:val="18"/>
          <w:lang w:eastAsia="pt-BR"/>
        </w:rPr>
        <w:t>, observada a classificação na licitação;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dos licitantes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As contratações respeitarão a ordem de classificação dos licitantes registrados na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10.2.1 A apresentação de novas propostas dos licitantes que aceitarem cotar o objeto com preço igual ao do adjudicatário na forma da alínea “a” do subitem anterior não prejudicará o resultado do certame em relação ao licitante mais bem classificado.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10.2.2 Os licitantes que aceitarem cotar o objeto com preço igual ao do adjudicatário antecederão, na ordem de classificação, aqueles que mantiverem sua proposta original.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A fase de apresentação de amostra(s) ou de execução de prova de conceito que seja exigida na documentação que integra este Edital, quando houver, e a habilitação dos licitantes que comporão o cadastro de reserva serão efetuadas quando houver necessidade de contratação dos licitantes remanescentes, nas seguintes hipóteses: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quando o licitante vencedor não assinar a ata de registro de preços no prazo e nas condições estabelecidos neste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quando houver o cancelamento do registro do fornecedor ou do registro de preços, nas hipóteses previstas no item 9 da Ata de Registro de Preços, conforme minuta que integra este Edital como Anexo.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Na hipótese de nenhum dos licitantes que aceitaram cotar o objeto com preço igual ao do adjudicatário concordar com a contratação em igual prazo e nas condições propostas pelo primeiro classificado, a Administração, observados o valor estimado e a sua eventual atualização na forma prevista na documentação que integra este Edital, poderá:</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convocar os licitantes que mantiveram sua proposta original para negociação, na ordem de classificação, com vistas à obtenção de preço melhor, mesmo que acima do preço do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adjudicar e celebrar a contratação nas condições ofertadas pelos licitantes remanescentes, observados o disposto neste item 10 e a ordem de classificação, quando frustrada a negociação de melhor condição.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6" w:name="_Toc135469233"/>
      <w:r w:rsidRPr="00592295">
        <w:rPr>
          <w:rFonts w:ascii="Arial" w:eastAsia="Times New Roman" w:hAnsi="Arial" w:cs="Arial"/>
          <w:b/>
          <w:bCs/>
          <w:color w:val="000000"/>
          <w:sz w:val="18"/>
          <w:szCs w:val="18"/>
          <w:lang w:eastAsia="pt-BR"/>
        </w:rPr>
        <w:t>11 DOS RECURSOS</w:t>
      </w:r>
      <w:bookmarkEnd w:id="5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A interposição de recurso referente ao julgamento das propostas, à habilitação ou inabilitação de licitantes, à anulação ou revogação da licitação, observará o disposto no </w:t>
      </w:r>
      <w:hyperlink r:id="rId90" w:anchor="art165" w:tgtFrame="_blank" w:history="1">
        <w:r w:rsidRPr="00592295">
          <w:rPr>
            <w:rFonts w:ascii="Arial" w:eastAsia="Times New Roman" w:hAnsi="Arial" w:cs="Arial"/>
            <w:color w:val="0000FF"/>
            <w:sz w:val="18"/>
            <w:szCs w:val="18"/>
            <w:u w:val="single"/>
            <w:lang w:eastAsia="pt-BR"/>
          </w:rPr>
          <w:t>art. 165 da Lei nº 14.133, de 2021</w:t>
        </w:r>
      </w:hyperlink>
      <w:r w:rsidRPr="00592295">
        <w:rPr>
          <w:rFonts w:ascii="Arial" w:eastAsia="Times New Roman" w:hAnsi="Arial" w:cs="Arial"/>
          <w:color w:val="000000"/>
          <w:sz w:val="18"/>
          <w:szCs w:val="18"/>
          <w:lang w:eastAsia="pt-BR"/>
        </w:rPr>
        <w:t>.O prazo recursal é de 3 (três) dias úteis, contados da data de intimação ou de lavratura da ata.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Quando o recurso apresentado impugnar o julgamento das propostas ou o ato de habilitação ou inabilitação do licitante: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11.3.1 A intenção de recorrer deverá ser manifestada imediatamente, sob pena de preclusão;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7" w:name="_Hlk135315794"/>
      <w:bookmarkStart w:id="58" w:name="_Hlk135318381"/>
      <w:bookmarkEnd w:id="57"/>
      <w:r w:rsidRPr="00592295">
        <w:rPr>
          <w:rFonts w:ascii="Arial" w:eastAsia="Times New Roman" w:hAnsi="Arial" w:cs="Arial"/>
          <w:color w:val="000000"/>
          <w:sz w:val="18"/>
          <w:szCs w:val="18"/>
          <w:lang w:eastAsia="pt-BR"/>
        </w:rPr>
        <w:t>11.3.2 O prazo para a manifestação da intenção de recorrer não será inferior a 10 (dez) minutos;</w:t>
      </w:r>
      <w:bookmarkEnd w:id="58"/>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O prazo para apresentação das razões recursais será iniciado na data de intimação ou de lavratura da ata de habilitação ou inabilitação;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11.3.4. Em exceção ao disposto no subitem 11.3.3, se for definido no subitem 4.1 que a fase de habilitação antecede a fase de apresentação de propostas e lances, o prazo para apresentação das razões recursais será iniciado na data de intimação da ata de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11.4. Os recursos deverão ser encaminhados em campo próprio do sistema.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autos11.6. Os recursos interpostos fora do prazo não serão conhecidos. 11.7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O recurso terá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11.9 O acolhimento do recurso invalida tão somente os atos insuscetíveis de aproveitamento.11.10. Os autos do processo permanecerão com vista franqueada aos interessados pelo meio eletrônico</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Sistema Eletrônico de Informações – SEI do Estado de São Paulo (https://portal.sei.sp.gov.br/sei).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59" w:name="_Toc135469234"/>
      <w:r w:rsidRPr="00592295">
        <w:rPr>
          <w:rFonts w:ascii="Arial" w:eastAsia="Times New Roman" w:hAnsi="Arial" w:cs="Arial"/>
          <w:b/>
          <w:bCs/>
          <w:color w:val="000000"/>
          <w:sz w:val="18"/>
          <w:szCs w:val="18"/>
          <w:lang w:eastAsia="pt-BR"/>
        </w:rPr>
        <w:t>12 DAS INFRAÇÕES ADMINISTRATIVAS E SANÇÕES</w:t>
      </w:r>
      <w:bookmarkEnd w:id="5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 Comete infração administrativa, nos termos da lei, o licitante ou contratado que, com dolo ou culpa: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0" w:name="_Hlk114652595"/>
      <w:bookmarkStart w:id="61" w:name="_Ref114668085"/>
      <w:bookmarkEnd w:id="60"/>
      <w:r w:rsidRPr="00592295">
        <w:rPr>
          <w:rFonts w:ascii="Arial" w:eastAsia="Times New Roman" w:hAnsi="Arial" w:cs="Arial"/>
          <w:color w:val="000000"/>
          <w:sz w:val="18"/>
          <w:szCs w:val="18"/>
          <w:lang w:eastAsia="pt-BR"/>
        </w:rPr>
        <w:t>12.1.1.Der causa à inexecução parcial do contrato;12.1.2. Der causa à inexecução parcial do contrato que cause grave dano à Administração ou ao funcionamento dos serviços públicos ou ao interesse coletivo;</w:t>
      </w:r>
      <w:bookmarkEnd w:id="61"/>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Der causa à inexecução total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Deixar de entregar a documentação exigida para o certame, inclusive não entregar qualquer documento que tenha sido solicitado pelo pregoeiro durante 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2" w:name="_Ref114668108"/>
      <w:r w:rsidRPr="00592295">
        <w:rPr>
          <w:rFonts w:ascii="Arial" w:eastAsia="Times New Roman" w:hAnsi="Arial" w:cs="Arial"/>
          <w:color w:val="000000"/>
          <w:sz w:val="18"/>
          <w:szCs w:val="18"/>
          <w:lang w:eastAsia="pt-BR"/>
        </w:rPr>
        <w:t>12.1.5. Salvo em decorrência de fato superveniente devidamente justificado, não mantiver a proposta, em especial quando:</w:t>
      </w:r>
      <w:bookmarkEnd w:id="62"/>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12.1.5.1 Não enviar a proposta adequada ao último lance ofertado ou após a negociação;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12.1.5.2 Recusar-se a enviar o detalhamento da proposta quando exigível;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12.1.5.3 Pedir para ser desclassificado quando encerrada a etapa competitiva;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12.1.5.4 Deixar de apresentar amostra, caso exigida na documentação que integra este Edital; ou</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12.1.5.5 Caso exigida na documentação que integra este Edital, apresentar amostra em desacordo com as especificações do Edital;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3" w:name="_Ref114668139"/>
      <w:r w:rsidRPr="00592295">
        <w:rPr>
          <w:rFonts w:ascii="Arial" w:eastAsia="Times New Roman" w:hAnsi="Arial" w:cs="Arial"/>
          <w:color w:val="000000"/>
          <w:sz w:val="18"/>
          <w:szCs w:val="18"/>
          <w:lang w:eastAsia="pt-BR"/>
        </w:rPr>
        <w:t>12.1.6. Não celebrar o contrato ou não entregar a documentação exigida para a contratação, quando convocado dentro do prazo de validade de sua proposta;</w:t>
      </w:r>
      <w:bookmarkEnd w:id="63"/>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12.1.6.1 Recusar-se, sem justificativa, a formalizar a contratação ou a ata de registro de preço (caso o item 1 defina licitação para registro de preços) no prazo e condições estabelecidos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4" w:name="_Ref114668249"/>
      <w:r w:rsidRPr="00592295">
        <w:rPr>
          <w:rFonts w:ascii="Arial" w:eastAsia="Times New Roman" w:hAnsi="Arial" w:cs="Arial"/>
          <w:color w:val="000000"/>
          <w:sz w:val="18"/>
          <w:szCs w:val="18"/>
          <w:lang w:eastAsia="pt-BR"/>
        </w:rPr>
        <w:t>12.1.7 O retardamento da execução ou da entrega do objeto da contratação sem motivo justificado;</w:t>
      </w:r>
      <w:bookmarkEnd w:id="64"/>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Apresentar declaração ou documentação falsa exigida para o certame ou prestar declaração falsa durante a licitação ou 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5" w:name="_Ref114668245"/>
      <w:r w:rsidRPr="00592295">
        <w:rPr>
          <w:rFonts w:ascii="Arial" w:eastAsia="Times New Roman" w:hAnsi="Arial" w:cs="Arial"/>
          <w:color w:val="000000"/>
          <w:sz w:val="18"/>
          <w:szCs w:val="18"/>
          <w:lang w:eastAsia="pt-BR"/>
        </w:rPr>
        <w:t>12.1.9 Fraudar a licitação</w:t>
      </w:r>
      <w:bookmarkEnd w:id="65"/>
      <w:r w:rsidRPr="00592295">
        <w:rPr>
          <w:rFonts w:ascii="Arial" w:eastAsia="Times New Roman" w:hAnsi="Arial" w:cs="Arial"/>
          <w:color w:val="000000"/>
          <w:sz w:val="18"/>
          <w:szCs w:val="18"/>
          <w:lang w:eastAsia="pt-BR"/>
        </w:rPr>
        <w:t> ou praticar ato fraudulento na execução do contrato;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6" w:name="_Ref114668247"/>
      <w:r w:rsidRPr="00592295">
        <w:rPr>
          <w:rFonts w:ascii="Arial" w:eastAsia="Times New Roman" w:hAnsi="Arial" w:cs="Arial"/>
          <w:color w:val="000000"/>
          <w:sz w:val="18"/>
          <w:szCs w:val="18"/>
          <w:lang w:eastAsia="pt-BR"/>
        </w:rPr>
        <w:t>12.1.10 Comportar-se de modo inidôneo ou cometer fraude de qualquer natureza, em especial quando:</w:t>
      </w:r>
      <w:bookmarkEnd w:id="66"/>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12.1.10.1 Agir em conluio ou em desconformidade com 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12.1.10.2 Induzir deliberadamente a erro no julgamento;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12.1.10.3Caso exigida na documentação que integra este Edital, apresentar amostra falsificada ou deteriorada;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7" w:name="_Ref114668251"/>
      <w:r w:rsidRPr="00592295">
        <w:rPr>
          <w:rFonts w:ascii="Arial" w:eastAsia="Times New Roman" w:hAnsi="Arial" w:cs="Arial"/>
          <w:color w:val="000000"/>
          <w:sz w:val="18"/>
          <w:szCs w:val="18"/>
          <w:lang w:eastAsia="pt-BR"/>
        </w:rPr>
        <w:t>12.1.11 Praticar atos ilícitos com vistas a frustrar os objetivos da licitação</w:t>
      </w:r>
      <w:bookmarkStart w:id="68" w:name="_Ref114668252"/>
      <w:bookmarkEnd w:id="67"/>
      <w:r w:rsidRPr="00592295">
        <w:rPr>
          <w:rFonts w:ascii="Arial" w:eastAsia="Times New Roman" w:hAnsi="Arial" w:cs="Arial"/>
          <w:color w:val="000000"/>
          <w:sz w:val="18"/>
          <w:szCs w:val="18"/>
          <w:lang w:eastAsia="pt-BR"/>
        </w:rPr>
        <w:t> 12.1.12 Praticar ato lesivo previsto no </w:t>
      </w:r>
      <w:bookmarkEnd w:id="68"/>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"https://www.planalto.gov.br/ccivil_03/_ato2011-2014/2013/lei/l12846.htm" \l "art5"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art. 5º da Lei n.º 12.846, de 2013</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 Com fundamento na </w:t>
      </w:r>
      <w:hyperlink r:id="rId9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a Administração poderá, garantida a prévia defesa, aplicar aos licitantes, adjudicatários e/ou contratado as seguintes sanções, sem prejuízo das responsabilidades civil e criminal: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Advertência;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12.2.2 Multa;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12.2.3 Impedimento de licitar e contratar; 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12.2.4 Declaração de inidoneidade para licitar ou contratar.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 Na aplicação das sanções serão considerados: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12.3.1 A natureza e a gravidade da infração cometida;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12.3.2 As peculiaridades do caso concreto;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12.3.3 As circunstâncias agravantes ou atenuantes;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12.3.4 Os danos que dela provierem para a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12.3.5 A implantação ou o aperfeiçoamento de programa de integridade, conforme normas e orientações dos órgãos de controle.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12.4 A sanção de multa será calculada em conformidade com a documentação que integra este instrumento, e aplicada após regular processo administrativo</w:t>
      </w:r>
      <w:r w:rsidRPr="00592295">
        <w:rPr>
          <w:rFonts w:ascii="Arial" w:eastAsia="Times New Roman" w:hAnsi="Arial" w:cs="Arial"/>
          <w:i/>
          <w:iCs/>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12.5. As sanções de advertência, impedimento de licitar e contratar e declaração de inidoneidade para licitar ou contratar poderão ser aplicadas cumulativamente com a penalidade de multa, garantido o exercício de prévia e ampla defesa.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12.6 Antes da aplicação da sanção de multa será facultada a defesa do interessado no prazo de 15 (quinze) dias úteis, contado da data de sua intimação.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12.7 A sanção de advertência será aplicada, após regular processo administrativo, ao responsável em decorrência da infração administrativa relacionada no subitem 12.1.1, quando não se justificar a imposição de penalidade mais grave.12.8 A sanção de impedimento de licitar e contratar será aplicada, após regular processo administrativo, ao responsável em decorrência das infrações administrativas relacionadas nos subitens12.1.2, 12.1.3, 12.1.4, 12.1.5, 12.1.6 e 12.1.7, quando não se justificar a imposição de penalidade mais grave, e impedirá o responsável de licitar ou contratar no âmbito da Administração Pública direta e indireta do Estado de São Paulo, pelo prazo máximo de 3 (três) anos.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12.9 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92" w:anchor="art156%C2%A75" w:tgtFrame="_blank" w:history="1">
        <w:r w:rsidRPr="00592295">
          <w:rPr>
            <w:rFonts w:ascii="Arial" w:eastAsia="Times New Roman" w:hAnsi="Arial" w:cs="Arial"/>
            <w:color w:val="0000FF"/>
            <w:sz w:val="18"/>
            <w:szCs w:val="18"/>
            <w:u w:val="single"/>
            <w:lang w:eastAsia="pt-BR"/>
          </w:rPr>
          <w:t>art. 156, § 5º, da 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12.10 A recusa injustificada do adjudicatário em formalizar a contratação ou assinar a ata de registro de preços (caso o item 1 defina licitação para registro de preços) no prazo e condições estabelecidos pela Administração, descrita no subitem 12.1.6.1, caracterizará o descumprimento total da obrigação assumida e o sujeitará às penalidades legalmente estabelecidas (art. 90, § 5º, da </w:t>
      </w:r>
      <w:hyperlink r:id="rId93"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12.11 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9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que avaliará fatos e circunstâncias conhecidos e intimará o licitante, o adjudicatário ou o contratado para, no prazo de 15 (quinze) dias úteis, contado da data de sua intimação, apresentar defesa escrita e especificar as provas que pretenda produzir.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12.12. As sanções são autônomas e a aplicação de uma não exclui a de outra.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12.13 Da aplicação das sanções de advertência, multa e impedimento de licitar e contratar, caberá recurso no prazo de 15 (quinze) dias úteis, contado da data da intimação, observando-se o disposto no art. 166 da </w:t>
      </w:r>
      <w:hyperlink r:id="rId9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12.14 Da aplicação da sanção de declaração de inidoneidade para licitar ou contratar, caberá pedido de reconsideração no prazo de 15 (quinze) dias úteis, contado da data da intimação, observando-se o disposto no art. 167 da </w:t>
      </w:r>
      <w:hyperlink r:id="rId9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12.15 O recurso e o pedido de reconsideração terão efeito suspensivo do ato ou da decisão recorrida até que sobrevenha decisão final da autoridade competente.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12.16 A aplicação das sanções previstas neste Edital não exclui, em hipótese alguma, a obrigação de reparação integral dos danos causados à Administração Pública.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12.17 Se a multa aplicada e as indenizações cabíveis forem superiores ao valor do pagamento eventualmente devido pelo Contratante à Contratada, além da perda desse valor, a diferença será descontada da garantia prestada, caso exigida na documentação que integra o Edital, ou, quando for o caso, será cobrada judicialmente (art. 156, § 8º, da </w:t>
      </w:r>
      <w:hyperlink r:id="rId97"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12.18 Os atos previstos como infrações administrativas na lei de licitações e contratos da Administração Pública que também sejam tipificados como atos lesivos na </w:t>
      </w:r>
      <w:hyperlink r:id="rId98" w:tgtFrame="_blank" w:history="1">
        <w:r w:rsidRPr="00592295">
          <w:rPr>
            <w:rFonts w:ascii="Arial" w:eastAsia="Times New Roman" w:hAnsi="Arial" w:cs="Arial"/>
            <w:color w:val="0000FF"/>
            <w:sz w:val="18"/>
            <w:szCs w:val="18"/>
            <w:u w:val="single"/>
            <w:lang w:eastAsia="pt-BR"/>
          </w:rPr>
          <w:t>Lei nº 12.846, de 2013</w:t>
        </w:r>
      </w:hyperlink>
      <w:r w:rsidRPr="00592295">
        <w:rPr>
          <w:rFonts w:ascii="Arial" w:eastAsia="Times New Roman" w:hAnsi="Arial" w:cs="Arial"/>
          <w:color w:val="000000"/>
          <w:sz w:val="18"/>
          <w:szCs w:val="18"/>
          <w:lang w:eastAsia="pt-BR"/>
        </w:rPr>
        <w:t>, serão apurados e julgados conjuntamente, nos mesmos autos, observados o rito procedimental e a autoridade competente definidos na referida Lei.</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12.19 A personalidade jurídica poderá ser desconsiderada sempre que utilizada com abuso do direito para facilitar, encobrir ou dissimular a prática dos atos ilícitos previstos na </w:t>
      </w:r>
      <w:hyperlink r:id="rId99"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legal.12.20 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10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 Caso o item 1 defina licitação para registro de preços: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órgão ou entidade gerenciadora, garantidos o contraditório e a ampla defesa, aplicar as penalidades decorrentes de infrações no procedimento licitatório,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12.21.1 Será da competência do respectivo órgão ou entidade participante, garantidos o contraditório e a ampla defesa, aplicar as penalidades decorrentes do descumprimento do pactuado na ata de registro de preço, em relação à sua demanda registrada, ou do descumprimento das obrigações contratuais, em relação às suas próprias contratações.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12.21.3 O órgão ou entidade participante deverá informar ao órgão ou entidade gerenciadora as ocorrências descritas no subitem anterior.</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69" w:name="_Toc135469235"/>
      <w:r w:rsidRPr="00592295">
        <w:rPr>
          <w:rFonts w:ascii="Arial" w:eastAsia="Times New Roman" w:hAnsi="Arial" w:cs="Arial"/>
          <w:b/>
          <w:bCs/>
          <w:color w:val="000000"/>
          <w:sz w:val="18"/>
          <w:szCs w:val="18"/>
          <w:lang w:eastAsia="pt-BR"/>
        </w:rPr>
        <w:t>13 DA IMPUGNAÇÃO AO EDITAL E DO PEDIDO DE ESCLARECIMENTO</w:t>
      </w:r>
      <w:bookmarkEnd w:id="69"/>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13.1 Qualquer pessoa é parte legítima para impugnar este Edital por irregularidade na aplicação da </w:t>
      </w:r>
      <w:hyperlink r:id="rId10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ou para solicitar esclarecimento sobre os seus termos, devendo protocolar a impugnação ou o pedido de esclarecimento até 3 (três) dias úteis antes da data da abertura do certame.</w:t>
      </w:r>
    </w:p>
    <w:p w:rsidR="003D577F" w:rsidRDefault="003D577F" w:rsidP="00005CD4">
      <w:pPr>
        <w:spacing w:before="100" w:beforeAutospacing="1" w:after="100" w:afterAutospacing="1" w:line="240" w:lineRule="auto"/>
        <w:jc w:val="both"/>
        <w:rPr>
          <w:rFonts w:ascii="Arial" w:eastAsia="Times New Roman" w:hAnsi="Arial" w:cs="Arial"/>
          <w:b/>
          <w:bCs/>
          <w:color w:val="000000"/>
          <w:sz w:val="18"/>
          <w:szCs w:val="18"/>
          <w:lang w:eastAsia="pt-BR"/>
        </w:rPr>
      </w:pPr>
      <w:r w:rsidRPr="00592295">
        <w:rPr>
          <w:rFonts w:ascii="Arial" w:eastAsia="Times New Roman" w:hAnsi="Arial" w:cs="Arial"/>
          <w:color w:val="000000"/>
          <w:sz w:val="18"/>
          <w:szCs w:val="18"/>
          <w:lang w:eastAsia="pt-BR"/>
        </w:rPr>
        <w:t>13.2 A impugnação e o pedido de esclarecimento poderão ser realizados por forma eletrônica, pelo(s) seguinte(s) meio(s): no endereço de correio eletrônico: </w:t>
      </w:r>
      <w:hyperlink r:id="rId102" w:history="1">
        <w:r w:rsidR="00054B1D" w:rsidRPr="00ED7FB1">
          <w:rPr>
            <w:rStyle w:val="Hyperlink"/>
            <w:rFonts w:ascii="Arial" w:eastAsia="Times New Roman" w:hAnsi="Arial" w:cs="Arial"/>
            <w:b/>
            <w:bCs/>
            <w:sz w:val="18"/>
            <w:szCs w:val="18"/>
            <w:lang w:eastAsia="pt-BR"/>
          </w:rPr>
          <w:t>edital.matmedico@hc.fm.usp.br</w:t>
        </w:r>
      </w:hyperlink>
      <w:r w:rsidR="00054B1D">
        <w:rPr>
          <w:rFonts w:ascii="Arial" w:eastAsia="Times New Roman" w:hAnsi="Arial" w:cs="Arial"/>
          <w:b/>
          <w:bCs/>
          <w:color w:val="000000"/>
          <w:sz w:val="18"/>
          <w:szCs w:val="18"/>
          <w:lang w:eastAsia="pt-BR"/>
        </w:rPr>
        <w:t xml:space="preserve"> e </w:t>
      </w:r>
      <w:hyperlink r:id="rId103" w:history="1">
        <w:r w:rsidR="00054B1D" w:rsidRPr="00ED7FB1">
          <w:rPr>
            <w:rStyle w:val="Hyperlink"/>
            <w:rFonts w:ascii="Arial" w:eastAsia="Times New Roman" w:hAnsi="Arial" w:cs="Arial"/>
            <w:b/>
            <w:bCs/>
            <w:sz w:val="18"/>
            <w:szCs w:val="18"/>
            <w:lang w:eastAsia="pt-BR"/>
          </w:rPr>
          <w:t>gtam@hc.fm.usp.br</w:t>
        </w:r>
      </w:hyperlink>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 As impugnações e pedidos de esclarecimentos não suspendem os prazos previstos no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13.3.1 A concessão de efeito suspensivo à impugnação é medida excepcional, e, caso ocorra, será motivada nos autos do processo de licitação.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 A decisão da impugnação ou a resposta ao pedido de esclarecimento serão divulgadas em sítio eletrônico oficial conforme especificado no subitem subsequente, no prazo de até 3 (três) dias úteis, limitado ao último dia útil anterior à data da abertura do certame.</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13.4.1 As decisões das impugnações e as respostas aos pedidos de esclarecimento serão juntadas aos autos do processo licitatório, ficarão disponíveis para consulta por qualquer interessado, e serão publicadas no sistema e no(s) endereço(s) eletrônico(s) na Internet:</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www.compras.gov.br, sem informar a identidade do responsável pela impugnação ou pelo pedido de esclarecimento.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13.5 Acolhida a impugnação, será definida e publicada nova data para a realização do certame, exceto quando a alteração não comprometer a formulação das propostas.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13.6 A ausência de impugnação implicará na aceitação tácita, pelo licitante, das condições previstas neste Edital e em seus Anexos.13.7 A ausência de pedido de esclarecimento implicará na presunção de que os interessados não tiveram dúvidas a respeito da presente licitação, razão pela qual não serão admitidos questionamentos extemporâneos.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0" w:name="_Toc135469236"/>
      <w:r w:rsidRPr="00592295">
        <w:rPr>
          <w:rFonts w:ascii="Arial" w:eastAsia="Times New Roman" w:hAnsi="Arial" w:cs="Arial"/>
          <w:b/>
          <w:bCs/>
          <w:color w:val="000000"/>
          <w:sz w:val="18"/>
          <w:szCs w:val="18"/>
          <w:lang w:eastAsia="pt-BR"/>
        </w:rPr>
        <w:t>14 DAS DISPOSIÇÕES GERAIS</w:t>
      </w:r>
      <w:bookmarkEnd w:id="70"/>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bookmarkStart w:id="71" w:name="_Hlk82473550"/>
      <w:r w:rsidRPr="00592295">
        <w:rPr>
          <w:rFonts w:ascii="Arial" w:eastAsia="Times New Roman" w:hAnsi="Arial" w:cs="Arial"/>
          <w:color w:val="000000"/>
          <w:sz w:val="18"/>
          <w:szCs w:val="18"/>
          <w:lang w:eastAsia="pt-BR"/>
        </w:rPr>
        <w:t>14.1 Exaurida a fase recursal, será observado o disposto no art. 71 da </w:t>
      </w:r>
      <w:bookmarkEnd w:id="71"/>
      <w:r w:rsidRPr="00592295">
        <w:rPr>
          <w:rFonts w:ascii="Arial" w:eastAsia="Times New Roman" w:hAnsi="Arial" w:cs="Arial"/>
          <w:color w:val="000000"/>
          <w:sz w:val="18"/>
          <w:szCs w:val="18"/>
          <w:lang w:eastAsia="pt-BR"/>
        </w:rPr>
        <w:fldChar w:fldCharType="begin"/>
      </w:r>
      <w:r w:rsidRPr="00592295">
        <w:rPr>
          <w:rFonts w:ascii="Arial" w:eastAsia="Times New Roman" w:hAnsi="Arial" w:cs="Arial"/>
          <w:color w:val="000000"/>
          <w:sz w:val="18"/>
          <w:szCs w:val="18"/>
          <w:lang w:eastAsia="pt-BR"/>
        </w:rPr>
        <w:instrText xml:space="preserve"> HYPERLINK "https://www.planalto.gov.br/ccivil_03/_Ato2019-2022/2021/Lei/L14133.htm" \t "_blank" </w:instrText>
      </w:r>
      <w:r w:rsidRPr="00592295">
        <w:rPr>
          <w:rFonts w:ascii="Arial" w:eastAsia="Times New Roman" w:hAnsi="Arial" w:cs="Arial"/>
          <w:color w:val="000000"/>
          <w:sz w:val="18"/>
          <w:szCs w:val="18"/>
          <w:lang w:eastAsia="pt-BR"/>
        </w:rPr>
        <w:fldChar w:fldCharType="separate"/>
      </w:r>
      <w:r w:rsidRPr="00592295">
        <w:rPr>
          <w:rFonts w:ascii="Arial" w:eastAsia="Times New Roman" w:hAnsi="Arial" w:cs="Arial"/>
          <w:color w:val="0000FF"/>
          <w:sz w:val="18"/>
          <w:szCs w:val="18"/>
          <w:u w:val="single"/>
          <w:lang w:eastAsia="pt-BR"/>
        </w:rPr>
        <w:t>Lei nº 14.133, de 2021</w:t>
      </w:r>
      <w:r w:rsidRPr="00592295">
        <w:rPr>
          <w:rFonts w:ascii="Arial" w:eastAsia="Times New Roman" w:hAnsi="Arial" w:cs="Arial"/>
          <w:color w:val="000000"/>
          <w:sz w:val="18"/>
          <w:szCs w:val="18"/>
          <w:lang w:eastAsia="pt-BR"/>
        </w:rPr>
        <w:fldChar w:fldCharType="end"/>
      </w:r>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Constatada a regularidade dos atos praticados, a autoridade superior adjudicará o objeto da licitação ao licitante vencedor e homologará o procedimento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 A Unidade Contratante irá efetuar o envio por meio eletrônico e adjudicatário terá o prazo de 02 (dois) dias úteis, contados a partir da data do envio para sua confirmação de recebimento, sob pena de decadência do direito, sem prejuízo das sanções previstas </w:t>
      </w:r>
      <w:hyperlink r:id="rId104"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14.2.1 O prazo para confirmação do recebimento previsto no subitem anterior poderá ser prorrogado por igual período, por solicitação justificada do adjudicatário e aceita pela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14.2.2 A ausência de envio de confirmação de recebimento dentro do prazo previsto no subitem acima importará na recusa à contratação, sujeita à aplicação das sanções cabíveis.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 O envio de confirmação de recebimento, implica o reconhecimento pelo adjudicatário: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14.2.3.1 de que referida Nota está substituindo o instrumento de contrato, aplicando-se à relação jurídica ali estabelecida as disposições da </w:t>
      </w:r>
      <w:hyperlink r:id="rId105"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14.2.3.2 De que está vinculado às previsões contidas neste Edital e seus Anexos e à sua proposta;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14.2.3.3 De que se aplicam às omissões as disposições da </w:t>
      </w:r>
      <w:hyperlink r:id="rId106"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 e normas regulamentares pertinentes, e, subsidiariamente, as disposições da </w:t>
      </w:r>
      <w:hyperlink r:id="rId107" w:tgtFrame="_blank" w:history="1">
        <w:r w:rsidRPr="00592295">
          <w:rPr>
            <w:rFonts w:ascii="Arial" w:eastAsia="Times New Roman" w:hAnsi="Arial" w:cs="Arial"/>
            <w:color w:val="0000FF"/>
            <w:sz w:val="18"/>
            <w:szCs w:val="18"/>
            <w:u w:val="single"/>
            <w:lang w:eastAsia="pt-BR"/>
          </w:rPr>
          <w:t>Lei nº 8.078, de 1990</w:t>
        </w:r>
      </w:hyperlink>
      <w:r w:rsidRPr="00592295">
        <w:rPr>
          <w:rFonts w:ascii="Arial" w:eastAsia="Times New Roman" w:hAnsi="Arial" w:cs="Arial"/>
          <w:color w:val="000000"/>
          <w:sz w:val="18"/>
          <w:szCs w:val="18"/>
          <w:lang w:eastAsia="pt-BR"/>
        </w:rPr>
        <w:t>, e princípios gerais dos contratos;</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14.2.3.4 de que as hipóteses de extinção da contratação são aquelas previstas nos </w:t>
      </w:r>
      <w:hyperlink r:id="rId108" w:anchor="art137" w:tgtFrame="_blank" w:history="1">
        <w:r w:rsidRPr="00592295">
          <w:rPr>
            <w:rFonts w:ascii="Arial" w:eastAsia="Times New Roman" w:hAnsi="Arial" w:cs="Arial"/>
            <w:color w:val="0000FF"/>
            <w:sz w:val="18"/>
            <w:szCs w:val="18"/>
            <w:u w:val="single"/>
            <w:lang w:eastAsia="pt-BR"/>
          </w:rPr>
          <w:t>artigos 137 e 138 da Lei nº 14.133, de 2021</w:t>
        </w:r>
      </w:hyperlink>
      <w:r w:rsidRPr="00592295">
        <w:rPr>
          <w:rFonts w:ascii="Arial" w:eastAsia="Times New Roman" w:hAnsi="Arial" w:cs="Arial"/>
          <w:color w:val="000000"/>
          <w:sz w:val="18"/>
          <w:szCs w:val="18"/>
          <w:u w:val="single"/>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14.2.3.5 dos direitos da Administração previstos nos </w:t>
      </w:r>
      <w:hyperlink r:id="rId109" w:anchor="art137" w:tgtFrame="_blank" w:history="1">
        <w:r w:rsidRPr="00592295">
          <w:rPr>
            <w:rFonts w:ascii="Arial" w:eastAsia="Times New Roman" w:hAnsi="Arial" w:cs="Arial"/>
            <w:color w:val="0000FF"/>
            <w:sz w:val="18"/>
            <w:szCs w:val="18"/>
            <w:u w:val="single"/>
            <w:lang w:eastAsia="pt-BR"/>
          </w:rPr>
          <w:t>artigos 137 a 139 da Lei</w:t>
        </w:r>
      </w:hyperlink>
      <w:r w:rsidRPr="00592295">
        <w:rPr>
          <w:rFonts w:ascii="Arial" w:eastAsia="Times New Roman" w:hAnsi="Arial" w:cs="Arial"/>
          <w:color w:val="000000"/>
          <w:sz w:val="18"/>
          <w:szCs w:val="18"/>
          <w:u w:val="single"/>
          <w:lang w:eastAsia="pt-BR"/>
        </w:rPr>
        <w:t> nº 14.133, de 2021;</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14.2.3.6 De que as condições de habilitação e contratação consignadas neste Edital deverão ser mantidas pelo fornecedor durante a vigência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14.2.4 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0"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14.2.5 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1"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14.3 Será divulgada ata da sessão pública no sistema eletrônico.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14.4.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14.5. Todas as referências de tempo no Edital, no aviso e durante a sessão pública observarão o horário de Brasília - DF.</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14.6. A homologação do resultado desta licitação não implicará direito à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14.7. As normas disciplinadoras da licitação serão interpretadas em favor da ampliação da disputa entre os interessados, desde que não comprometam o interesse público, o princípio da isonomia, a finalidade e a segurança da contratação.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14.8. Os casos omissos serão solucionados pelo pregoeiro.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14.9. Os licitantes assumem todos os custos de preparação e apresentação de suas propostas e a Administração não será, em nenhum caso, responsável por esses custos, independentemente da condução ou do resultado do processo licitatório.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14.10. Na contagem dos prazos estabelecidos neste Edital e seus Anexos, excluir-se-á o dia do início e incluir-se-á o do vencimento. Só se iniciam e vencem os prazos em dias de expediente na Administração.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 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14.11.1. As falhas passíveis de saneamento na documentação apresentada pelo licitante são aquelas cujo conteúdo retrate situação fática ou jurídica já existente na data da abertura da sessão pública deste Pregão.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14.11.2 O desatendimento de exigências formais não essenciais não importará o afastamento do licitante, desde que seja possível o aproveitamento do ato, observados os princípios da isonomia e do interesse público, nos termos do inciso III do art. 12 da </w:t>
      </w:r>
      <w:hyperlink r:id="rId112" w:tgtFrame="_blank" w:history="1">
        <w:r w:rsidRPr="00592295">
          <w:rPr>
            <w:rFonts w:ascii="Arial" w:eastAsia="Times New Roman" w:hAnsi="Arial" w:cs="Arial"/>
            <w:color w:val="0000FF"/>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14.12 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14.13 O Edital e seus anexos estão disponíveis, na íntegra, no Portal Nacional de Contratações Públicas (PNCP)</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 acessível no endereço eletrônico: www.hc.fm.usp.br/transparência..</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14.14. Para dirimir quaisquer questões decorrentes da licitação, não resolvidas na esfera administrativa, será competente o foro da Comarca da Capital do Estado de São Paulo.</w:t>
      </w:r>
    </w:p>
    <w:p w:rsidR="003D577F" w:rsidRPr="00592295" w:rsidRDefault="003D577F" w:rsidP="00005CD4">
      <w:pPr>
        <w:spacing w:before="100" w:beforeAutospacing="1" w:after="100" w:afterAutospacing="1"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14.15. Integram este Edital, para todos os fins e efeitos, os seguintes Anexos: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 ANEXO I - Termo de Referência;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.1.1. APÊNDICE.1 – Estudo Técnico Preliminar;</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 xml:space="preserve">.1.2. APÊNDICE.2 </w:t>
      </w:r>
      <w:r w:rsidRPr="00411029">
        <w:rPr>
          <w:rFonts w:ascii="Arial" w:hAnsi="Arial" w:cs="Arial"/>
          <w:sz w:val="18"/>
          <w:szCs w:val="18"/>
          <w:lang w:eastAsia="pt-BR"/>
        </w:rPr>
        <w:softHyphen/>
      </w:r>
      <w:r w:rsidRPr="00411029">
        <w:rPr>
          <w:rFonts w:ascii="Arial" w:hAnsi="Arial" w:cs="Arial"/>
          <w:sz w:val="18"/>
          <w:szCs w:val="18"/>
          <w:lang w:eastAsia="pt-BR"/>
        </w:rPr>
        <w:softHyphen/>
        <w:t xml:space="preserve"> Protocolo de Avaliação Técnica de Amostra;</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sz w:val="18"/>
          <w:szCs w:val="18"/>
          <w:lang w:eastAsia="pt-BR"/>
        </w:rPr>
        <w:t>14.15.1.2. APÊNDICE.2.1 – Requisitos a serem avaliados nas amostras;</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.2. ANEXO II – Minuta de Termo de Contrato;</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.3. ANEXO III – Cópia do ato normativo sobre sanções aplicável; (</w:t>
      </w:r>
      <w:r w:rsidRPr="00411029">
        <w:rPr>
          <w:rFonts w:ascii="Arial" w:hAnsi="Arial" w:cs="Arial"/>
          <w:i/>
          <w:iCs/>
          <w:sz w:val="18"/>
          <w:szCs w:val="18"/>
          <w:lang w:eastAsia="pt-BR"/>
        </w:rPr>
        <w:t>Resolução SS - 65, de 01/04/</w:t>
      </w:r>
      <w:r w:rsidR="00A944B2">
        <w:rPr>
          <w:rFonts w:ascii="Arial" w:hAnsi="Arial" w:cs="Arial"/>
          <w:i/>
          <w:iCs/>
          <w:sz w:val="18"/>
          <w:szCs w:val="18"/>
          <w:lang w:eastAsia="pt-BR"/>
        </w:rPr>
        <w:t>2025</w:t>
      </w:r>
      <w:r w:rsidRPr="00411029">
        <w:rPr>
          <w:rFonts w:ascii="Arial" w:hAnsi="Arial" w:cs="Arial"/>
          <w:i/>
          <w:iCs/>
          <w:sz w:val="18"/>
          <w:szCs w:val="18"/>
          <w:lang w:eastAsia="pt-BR"/>
        </w:rPr>
        <w:t>);</w:t>
      </w:r>
    </w:p>
    <w:p w:rsidR="003D577F" w:rsidRPr="00411029"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.4. ANEXO IV – Modelos (s) referente (s) a planilha de proposta;</w:t>
      </w:r>
    </w:p>
    <w:p w:rsidR="003D577F" w:rsidRDefault="003D577F" w:rsidP="00411029">
      <w:pPr>
        <w:pStyle w:val="Corpodetexto"/>
        <w:spacing w:line="360" w:lineRule="auto"/>
        <w:rPr>
          <w:rFonts w:ascii="Arial" w:hAnsi="Arial" w:cs="Arial"/>
          <w:sz w:val="18"/>
          <w:szCs w:val="18"/>
          <w:lang w:eastAsia="pt-BR"/>
        </w:rPr>
      </w:pPr>
      <w:r w:rsidRPr="00411029">
        <w:rPr>
          <w:rFonts w:ascii="Arial" w:hAnsi="Arial" w:cs="Arial"/>
          <w:i/>
          <w:iCs/>
          <w:sz w:val="18"/>
          <w:szCs w:val="18"/>
          <w:lang w:eastAsia="pt-BR"/>
        </w:rPr>
        <w:t>14.15</w:t>
      </w:r>
      <w:r w:rsidRPr="00411029">
        <w:rPr>
          <w:rFonts w:ascii="Arial" w:hAnsi="Arial" w:cs="Arial"/>
          <w:sz w:val="18"/>
          <w:szCs w:val="18"/>
          <w:lang w:eastAsia="pt-BR"/>
        </w:rPr>
        <w:t>.5. ANEXO V – Minuta de Ata de Registro de Preços.</w:t>
      </w:r>
    </w:p>
    <w:p w:rsidR="00C2357F" w:rsidRPr="00411029" w:rsidRDefault="00C2357F" w:rsidP="00411029">
      <w:pPr>
        <w:pStyle w:val="Corpodetexto"/>
        <w:spacing w:line="360" w:lineRule="auto"/>
        <w:rPr>
          <w:rFonts w:ascii="Arial" w:hAnsi="Arial" w:cs="Arial"/>
          <w:sz w:val="18"/>
          <w:szCs w:val="18"/>
          <w:lang w:eastAsia="pt-BR"/>
        </w:rPr>
      </w:pPr>
    </w:p>
    <w:p w:rsidR="003D577F" w:rsidRDefault="003D577F" w:rsidP="00411029">
      <w:pPr>
        <w:pStyle w:val="Corpodetexto"/>
        <w:spacing w:line="360" w:lineRule="auto"/>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 </w:t>
      </w:r>
    </w:p>
    <w:p w:rsidR="00B83056" w:rsidRPr="00411029" w:rsidRDefault="00B83056" w:rsidP="00411029">
      <w:pPr>
        <w:pStyle w:val="Corpodetexto"/>
        <w:spacing w:line="360" w:lineRule="auto"/>
        <w:rPr>
          <w:rFonts w:ascii="Arial" w:eastAsia="Times New Roman" w:hAnsi="Arial" w:cs="Arial"/>
          <w:color w:val="000000"/>
          <w:sz w:val="18"/>
          <w:szCs w:val="18"/>
          <w:lang w:eastAsia="pt-BR"/>
        </w:rPr>
      </w:pPr>
    </w:p>
    <w:p w:rsidR="003D577F" w:rsidRPr="00411029"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Sulai N</w:t>
      </w:r>
      <w:r w:rsidR="00F9232C" w:rsidRPr="00411029">
        <w:rPr>
          <w:rFonts w:ascii="Arial" w:eastAsia="Times New Roman" w:hAnsi="Arial" w:cs="Arial"/>
          <w:color w:val="000000"/>
          <w:sz w:val="18"/>
          <w:szCs w:val="18"/>
          <w:lang w:eastAsia="pt-BR"/>
        </w:rPr>
        <w:t>.</w:t>
      </w:r>
      <w:r w:rsidRPr="00411029">
        <w:rPr>
          <w:rFonts w:ascii="Arial" w:eastAsia="Times New Roman" w:hAnsi="Arial" w:cs="Arial"/>
          <w:color w:val="000000"/>
          <w:sz w:val="18"/>
          <w:szCs w:val="18"/>
          <w:lang w:eastAsia="pt-BR"/>
        </w:rPr>
        <w:t>Souto</w:t>
      </w:r>
    </w:p>
    <w:p w:rsidR="003D577F" w:rsidRDefault="003D577F" w:rsidP="00411029">
      <w:pPr>
        <w:pStyle w:val="Corpodetexto"/>
        <w:spacing w:line="360" w:lineRule="auto"/>
        <w:jc w:val="center"/>
        <w:rPr>
          <w:rFonts w:ascii="Arial" w:eastAsia="Times New Roman" w:hAnsi="Arial" w:cs="Arial"/>
          <w:color w:val="000000"/>
          <w:sz w:val="18"/>
          <w:szCs w:val="18"/>
          <w:lang w:eastAsia="pt-BR"/>
        </w:rPr>
      </w:pPr>
      <w:r w:rsidRPr="00411029">
        <w:rPr>
          <w:rFonts w:ascii="Arial" w:eastAsia="Times New Roman" w:hAnsi="Arial" w:cs="Arial"/>
          <w:color w:val="000000"/>
          <w:sz w:val="18"/>
          <w:szCs w:val="18"/>
          <w:lang w:eastAsia="pt-BR"/>
        </w:rPr>
        <w:t>Ass</w:t>
      </w:r>
      <w:r w:rsidR="00411029">
        <w:rPr>
          <w:rFonts w:ascii="Arial" w:eastAsia="Times New Roman" w:hAnsi="Arial" w:cs="Arial"/>
          <w:color w:val="000000"/>
          <w:sz w:val="18"/>
          <w:szCs w:val="18"/>
          <w:lang w:eastAsia="pt-BR"/>
        </w:rPr>
        <w:t>essor</w:t>
      </w:r>
      <w:r w:rsidRPr="00411029">
        <w:rPr>
          <w:rFonts w:ascii="Arial" w:eastAsia="Times New Roman" w:hAnsi="Arial" w:cs="Arial"/>
          <w:color w:val="000000"/>
          <w:sz w:val="18"/>
          <w:szCs w:val="18"/>
          <w:lang w:eastAsia="pt-BR"/>
        </w:rPr>
        <w:t xml:space="preserve"> Técnico II</w:t>
      </w:r>
    </w:p>
    <w:p w:rsidR="00D60317" w:rsidRDefault="00D60317"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5F1AFB" w:rsidRDefault="005F1AFB" w:rsidP="00411029">
      <w:pPr>
        <w:pStyle w:val="Corpodetexto"/>
        <w:spacing w:line="360" w:lineRule="auto"/>
        <w:jc w:val="center"/>
        <w:rPr>
          <w:rFonts w:ascii="Arial" w:eastAsia="Times New Roman" w:hAnsi="Arial" w:cs="Arial"/>
          <w:color w:val="000000"/>
          <w:sz w:val="18"/>
          <w:szCs w:val="18"/>
          <w:lang w:eastAsia="pt-BR"/>
        </w:rPr>
      </w:pPr>
    </w:p>
    <w:p w:rsidR="0061300C" w:rsidRDefault="0061300C" w:rsidP="00411029">
      <w:pPr>
        <w:pStyle w:val="Corpodetexto"/>
        <w:spacing w:line="360" w:lineRule="auto"/>
        <w:jc w:val="center"/>
        <w:rPr>
          <w:rFonts w:ascii="Arial" w:eastAsia="Times New Roman" w:hAnsi="Arial" w:cs="Arial"/>
          <w:color w:val="000000"/>
          <w:sz w:val="18"/>
          <w:szCs w:val="18"/>
          <w:lang w:eastAsia="pt-BR"/>
        </w:rPr>
      </w:pPr>
    </w:p>
    <w:p w:rsidR="0061300C" w:rsidRDefault="0061300C" w:rsidP="00411029">
      <w:pPr>
        <w:pStyle w:val="Corpodetexto"/>
        <w:spacing w:line="360" w:lineRule="auto"/>
        <w:jc w:val="center"/>
        <w:rPr>
          <w:rFonts w:ascii="Arial" w:eastAsia="Times New Roman" w:hAnsi="Arial" w:cs="Arial"/>
          <w:color w:val="000000"/>
          <w:sz w:val="18"/>
          <w:szCs w:val="18"/>
          <w:lang w:eastAsia="pt-BR"/>
        </w:rPr>
      </w:pPr>
    </w:p>
    <w:p w:rsidR="0061300C" w:rsidRDefault="0061300C" w:rsidP="00411029">
      <w:pPr>
        <w:pStyle w:val="Corpodetexto"/>
        <w:spacing w:line="360" w:lineRule="auto"/>
        <w:jc w:val="center"/>
        <w:rPr>
          <w:rFonts w:ascii="Arial" w:eastAsia="Times New Roman" w:hAnsi="Arial" w:cs="Arial"/>
          <w:color w:val="000000"/>
          <w:sz w:val="18"/>
          <w:szCs w:val="18"/>
          <w:lang w:eastAsia="pt-BR"/>
        </w:rPr>
      </w:pPr>
    </w:p>
    <w:p w:rsidR="005F1AFB" w:rsidRDefault="005F1AFB" w:rsidP="00411029">
      <w:pPr>
        <w:pStyle w:val="Corpodetexto"/>
        <w:spacing w:line="360" w:lineRule="auto"/>
        <w:jc w:val="center"/>
        <w:rPr>
          <w:rFonts w:ascii="Arial" w:eastAsia="Times New Roman" w:hAnsi="Arial" w:cs="Arial"/>
          <w:color w:val="000000"/>
          <w:sz w:val="18"/>
          <w:szCs w:val="18"/>
          <w:lang w:eastAsia="pt-BR"/>
        </w:rPr>
      </w:pPr>
    </w:p>
    <w:p w:rsidR="005F1AFB" w:rsidRDefault="005F1AFB" w:rsidP="00411029">
      <w:pPr>
        <w:pStyle w:val="Corpodetexto"/>
        <w:spacing w:line="360" w:lineRule="auto"/>
        <w:jc w:val="center"/>
        <w:rPr>
          <w:rFonts w:ascii="Arial" w:eastAsia="Times New Roman" w:hAnsi="Arial" w:cs="Arial"/>
          <w:color w:val="000000"/>
          <w:sz w:val="18"/>
          <w:szCs w:val="18"/>
          <w:lang w:eastAsia="pt-BR"/>
        </w:rPr>
      </w:pPr>
    </w:p>
    <w:p w:rsidR="00E37C29" w:rsidRDefault="00E37C29" w:rsidP="00411029">
      <w:pPr>
        <w:pStyle w:val="Corpodetexto"/>
        <w:spacing w:line="360" w:lineRule="auto"/>
        <w:jc w:val="center"/>
        <w:rPr>
          <w:rFonts w:ascii="Arial" w:eastAsia="Times New Roman" w:hAnsi="Arial" w:cs="Arial"/>
          <w:color w:val="000000"/>
          <w:sz w:val="18"/>
          <w:szCs w:val="18"/>
          <w:lang w:eastAsia="pt-BR"/>
        </w:rPr>
      </w:pPr>
    </w:p>
    <w:p w:rsidR="003D577F" w:rsidRPr="00940E2C" w:rsidRDefault="003D577F" w:rsidP="00FB00F1">
      <w:pPr>
        <w:spacing w:after="0" w:line="240" w:lineRule="auto"/>
        <w:ind w:left="60" w:right="-233"/>
        <w:jc w:val="center"/>
        <w:rPr>
          <w:rFonts w:ascii="Arial" w:eastAsia="Times New Roman" w:hAnsi="Arial" w:cs="Arial"/>
          <w:b/>
          <w:bCs/>
          <w:color w:val="000000"/>
          <w:sz w:val="18"/>
          <w:szCs w:val="18"/>
          <w:lang w:eastAsia="pt-BR"/>
        </w:rPr>
      </w:pPr>
      <w:r w:rsidRPr="00940E2C">
        <w:rPr>
          <w:rFonts w:ascii="Arial" w:eastAsia="Times New Roman" w:hAnsi="Arial" w:cs="Arial"/>
          <w:b/>
          <w:bCs/>
          <w:color w:val="000000"/>
          <w:sz w:val="18"/>
          <w:szCs w:val="18"/>
          <w:lang w:eastAsia="pt-BR"/>
        </w:rPr>
        <w:t>ANEXO I</w:t>
      </w:r>
    </w:p>
    <w:p w:rsidR="00517E90" w:rsidRPr="00940E2C" w:rsidRDefault="00517E90" w:rsidP="00517E90">
      <w:pPr>
        <w:spacing w:after="0" w:line="240" w:lineRule="auto"/>
        <w:ind w:left="60" w:right="60"/>
        <w:jc w:val="center"/>
        <w:rPr>
          <w:rFonts w:ascii="Arial" w:eastAsia="Times New Roman" w:hAnsi="Arial" w:cs="Arial"/>
          <w:b/>
          <w:color w:val="000000"/>
          <w:sz w:val="18"/>
          <w:szCs w:val="18"/>
          <w:lang w:eastAsia="pt-BR"/>
        </w:rPr>
      </w:pPr>
    </w:p>
    <w:p w:rsidR="00DA03FC" w:rsidRPr="00940E2C" w:rsidRDefault="00DA03FC" w:rsidP="0031523A">
      <w:pPr>
        <w:spacing w:after="165" w:line="240" w:lineRule="auto"/>
        <w:jc w:val="center"/>
        <w:rPr>
          <w:rFonts w:ascii="Arial" w:hAnsi="Arial" w:cs="Arial"/>
          <w:b/>
          <w:sz w:val="18"/>
          <w:szCs w:val="18"/>
        </w:rPr>
      </w:pPr>
      <w:r w:rsidRPr="00940E2C">
        <w:rPr>
          <w:rFonts w:ascii="Arial" w:hAnsi="Arial" w:cs="Arial"/>
          <w:b/>
          <w:sz w:val="18"/>
          <w:szCs w:val="18"/>
        </w:rPr>
        <w:t>Termo</w:t>
      </w:r>
      <w:r w:rsidRPr="00940E2C">
        <w:rPr>
          <w:rFonts w:ascii="Arial" w:hAnsi="Arial" w:cs="Arial"/>
          <w:b/>
          <w:spacing w:val="-5"/>
          <w:sz w:val="18"/>
          <w:szCs w:val="18"/>
        </w:rPr>
        <w:t xml:space="preserve"> </w:t>
      </w:r>
      <w:r w:rsidRPr="00940E2C">
        <w:rPr>
          <w:rFonts w:ascii="Arial" w:hAnsi="Arial" w:cs="Arial"/>
          <w:b/>
          <w:sz w:val="18"/>
          <w:szCs w:val="18"/>
        </w:rPr>
        <w:t>de</w:t>
      </w:r>
      <w:r w:rsidRPr="00940E2C">
        <w:rPr>
          <w:rFonts w:ascii="Arial" w:hAnsi="Arial" w:cs="Arial"/>
          <w:b/>
          <w:spacing w:val="-4"/>
          <w:sz w:val="18"/>
          <w:szCs w:val="18"/>
        </w:rPr>
        <w:t xml:space="preserve"> </w:t>
      </w:r>
      <w:r w:rsidRPr="00B026D4">
        <w:rPr>
          <w:rFonts w:ascii="Arial" w:hAnsi="Arial" w:cs="Arial"/>
          <w:b/>
          <w:sz w:val="18"/>
          <w:szCs w:val="18"/>
        </w:rPr>
        <w:t>Referência</w:t>
      </w:r>
      <w:r w:rsidRPr="00B026D4">
        <w:rPr>
          <w:rFonts w:ascii="Arial" w:hAnsi="Arial" w:cs="Arial"/>
          <w:b/>
          <w:spacing w:val="-4"/>
          <w:sz w:val="18"/>
          <w:szCs w:val="18"/>
        </w:rPr>
        <w:t xml:space="preserve"> </w:t>
      </w:r>
      <w:r w:rsidR="0081215E" w:rsidRPr="00B026D4">
        <w:rPr>
          <w:rFonts w:ascii="Arial" w:hAnsi="Arial" w:cs="Arial"/>
          <w:b/>
          <w:spacing w:val="-4"/>
          <w:sz w:val="18"/>
          <w:szCs w:val="18"/>
        </w:rPr>
        <w:t xml:space="preserve"> </w:t>
      </w:r>
      <w:r w:rsidR="005B6DC2">
        <w:rPr>
          <w:rFonts w:ascii="Arial" w:hAnsi="Arial" w:cs="Arial"/>
          <w:b/>
          <w:spacing w:val="-4"/>
          <w:sz w:val="18"/>
          <w:szCs w:val="18"/>
        </w:rPr>
        <w:t>1</w:t>
      </w:r>
      <w:r w:rsidR="00F66225">
        <w:rPr>
          <w:rFonts w:ascii="Arial" w:hAnsi="Arial" w:cs="Arial"/>
          <w:b/>
          <w:spacing w:val="-4"/>
          <w:sz w:val="18"/>
          <w:szCs w:val="18"/>
        </w:rPr>
        <w:t>30</w:t>
      </w:r>
      <w:r w:rsidR="00B026D4" w:rsidRPr="00B026D4">
        <w:rPr>
          <w:b/>
          <w:spacing w:val="-2"/>
        </w:rPr>
        <w:t>/202</w:t>
      </w:r>
      <w:r w:rsidR="006A58DA">
        <w:rPr>
          <w:b/>
          <w:spacing w:val="-2"/>
        </w:rPr>
        <w:t>5</w:t>
      </w:r>
    </w:p>
    <w:p w:rsidR="00DA03FC" w:rsidRPr="006A58DA" w:rsidRDefault="0081215E" w:rsidP="0031523A">
      <w:pPr>
        <w:pStyle w:val="Corpodetexto"/>
        <w:jc w:val="both"/>
        <w:rPr>
          <w:rFonts w:ascii="Arial" w:hAnsi="Arial" w:cs="Arial"/>
          <w:sz w:val="18"/>
          <w:szCs w:val="18"/>
        </w:rPr>
      </w:pPr>
      <w:r w:rsidRPr="00940E2C">
        <w:rPr>
          <w:rFonts w:ascii="Arial" w:hAnsi="Arial" w:cs="Arial"/>
          <w:sz w:val="18"/>
          <w:szCs w:val="18"/>
        </w:rPr>
        <w:t xml:space="preserve">   </w:t>
      </w:r>
      <w:r w:rsidR="002C2824" w:rsidRPr="006A58DA">
        <w:rPr>
          <w:rFonts w:ascii="Arial" w:hAnsi="Arial" w:cs="Arial"/>
          <w:sz w:val="18"/>
          <w:szCs w:val="18"/>
        </w:rPr>
        <w:t>Informações Básicas</w:t>
      </w:r>
    </w:p>
    <w:p w:rsidR="00517E90" w:rsidRPr="006A58DA" w:rsidRDefault="00517E90" w:rsidP="0031523A">
      <w:pPr>
        <w:pStyle w:val="Corpodetexto"/>
        <w:jc w:val="both"/>
        <w:rPr>
          <w:rFonts w:ascii="Arial" w:hAnsi="Arial" w:cs="Arial"/>
          <w:sz w:val="18"/>
          <w:szCs w:val="18"/>
        </w:rPr>
      </w:pPr>
    </w:p>
    <w:p w:rsidR="00DA03FC" w:rsidRPr="006A58DA" w:rsidRDefault="00DA03FC" w:rsidP="0042139E">
      <w:pPr>
        <w:pStyle w:val="Corpodetexto"/>
        <w:spacing w:before="5"/>
        <w:ind w:left="142"/>
        <w:jc w:val="both"/>
        <w:rPr>
          <w:rFonts w:ascii="Arial" w:hAnsi="Arial" w:cs="Arial"/>
          <w:b/>
          <w:sz w:val="18"/>
          <w:szCs w:val="18"/>
        </w:rPr>
      </w:pPr>
    </w:p>
    <w:p w:rsidR="009F5B81" w:rsidRPr="005B6DC2" w:rsidRDefault="009F5B81" w:rsidP="0042139E">
      <w:pPr>
        <w:pStyle w:val="Ttulo3"/>
        <w:numPr>
          <w:ilvl w:val="0"/>
          <w:numId w:val="3"/>
        </w:numPr>
        <w:tabs>
          <w:tab w:val="left" w:pos="432"/>
        </w:tabs>
        <w:spacing w:before="5"/>
        <w:ind w:left="142" w:right="0" w:firstLine="0"/>
        <w:jc w:val="both"/>
        <w:rPr>
          <w:rFonts w:ascii="Arial" w:hAnsi="Arial" w:cs="Arial"/>
          <w:sz w:val="18"/>
          <w:szCs w:val="18"/>
        </w:rPr>
      </w:pPr>
      <w:r w:rsidRPr="005B6DC2">
        <w:rPr>
          <w:rFonts w:ascii="Arial" w:hAnsi="Arial" w:cs="Arial"/>
          <w:sz w:val="18"/>
          <w:szCs w:val="18"/>
        </w:rPr>
        <w:t>CONDIÇÕES</w:t>
      </w:r>
      <w:r w:rsidRPr="005B6DC2">
        <w:rPr>
          <w:rFonts w:ascii="Arial" w:hAnsi="Arial" w:cs="Arial"/>
          <w:spacing w:val="-7"/>
          <w:sz w:val="18"/>
          <w:szCs w:val="18"/>
        </w:rPr>
        <w:t xml:space="preserve"> </w:t>
      </w:r>
      <w:r w:rsidRPr="005B6DC2">
        <w:rPr>
          <w:rFonts w:ascii="Arial" w:hAnsi="Arial" w:cs="Arial"/>
          <w:sz w:val="18"/>
          <w:szCs w:val="18"/>
        </w:rPr>
        <w:t>GERAIS</w:t>
      </w:r>
      <w:r w:rsidRPr="005B6DC2">
        <w:rPr>
          <w:rFonts w:ascii="Arial" w:hAnsi="Arial" w:cs="Arial"/>
          <w:spacing w:val="-7"/>
          <w:sz w:val="18"/>
          <w:szCs w:val="18"/>
        </w:rPr>
        <w:t xml:space="preserve"> </w:t>
      </w:r>
      <w:r w:rsidRPr="005B6DC2">
        <w:rPr>
          <w:rFonts w:ascii="Arial" w:hAnsi="Arial" w:cs="Arial"/>
          <w:sz w:val="18"/>
          <w:szCs w:val="18"/>
        </w:rPr>
        <w:t>DA</w:t>
      </w:r>
      <w:r w:rsidRPr="005B6DC2">
        <w:rPr>
          <w:rFonts w:ascii="Arial" w:hAnsi="Arial" w:cs="Arial"/>
          <w:spacing w:val="-7"/>
          <w:sz w:val="18"/>
          <w:szCs w:val="18"/>
        </w:rPr>
        <w:t xml:space="preserve"> </w:t>
      </w:r>
      <w:r w:rsidRPr="005B6DC2">
        <w:rPr>
          <w:rFonts w:ascii="Arial" w:hAnsi="Arial" w:cs="Arial"/>
          <w:sz w:val="18"/>
          <w:szCs w:val="18"/>
        </w:rPr>
        <w:t>CONTRATAÇÃO</w:t>
      </w:r>
    </w:p>
    <w:p w:rsidR="00AE76D7" w:rsidRPr="005B6DC2" w:rsidRDefault="00AE76D7" w:rsidP="0042139E">
      <w:pPr>
        <w:pStyle w:val="Corpodetexto"/>
        <w:spacing w:before="5" w:line="360" w:lineRule="auto"/>
        <w:ind w:left="142"/>
        <w:jc w:val="both"/>
        <w:rPr>
          <w:rFonts w:ascii="Arial" w:hAnsi="Arial" w:cs="Arial"/>
          <w:b/>
          <w:sz w:val="18"/>
          <w:szCs w:val="18"/>
        </w:rPr>
      </w:pPr>
    </w:p>
    <w:p w:rsidR="005B6DC2" w:rsidRPr="00F66225" w:rsidRDefault="005B6DC2" w:rsidP="00835F9C">
      <w:pPr>
        <w:pStyle w:val="PargrafodaLista"/>
        <w:numPr>
          <w:ilvl w:val="1"/>
          <w:numId w:val="5"/>
        </w:numPr>
        <w:tabs>
          <w:tab w:val="left" w:pos="458"/>
        </w:tabs>
        <w:spacing w:line="316" w:lineRule="auto"/>
        <w:ind w:right="120" w:firstLine="0"/>
        <w:rPr>
          <w:rFonts w:ascii="Arial" w:hAnsi="Arial" w:cs="Arial"/>
          <w:sz w:val="18"/>
          <w:szCs w:val="18"/>
        </w:rPr>
      </w:pPr>
      <w:r w:rsidRPr="00F66225">
        <w:rPr>
          <w:rFonts w:ascii="Arial" w:hAnsi="Arial" w:cs="Arial"/>
          <w:sz w:val="18"/>
          <w:szCs w:val="18"/>
        </w:rPr>
        <w:t>Constituição de Sistema de Registro de Preços – SRP para aquisição</w:t>
      </w:r>
      <w:r w:rsidR="00F66225" w:rsidRPr="00F66225">
        <w:rPr>
          <w:rFonts w:ascii="Arial" w:hAnsi="Arial" w:cs="Arial"/>
          <w:sz w:val="18"/>
          <w:szCs w:val="18"/>
        </w:rPr>
        <w:t xml:space="preserve"> de </w:t>
      </w:r>
      <w:r w:rsidR="00F66225" w:rsidRPr="00F66225">
        <w:rPr>
          <w:rFonts w:ascii="Arial" w:hAnsi="Arial" w:cs="Arial"/>
          <w:b/>
          <w:sz w:val="18"/>
          <w:szCs w:val="18"/>
        </w:rPr>
        <w:t>ATADURA DE CREPOM</w:t>
      </w:r>
      <w:r w:rsidR="00F66225" w:rsidRPr="00F66225">
        <w:rPr>
          <w:rFonts w:ascii="Arial" w:hAnsi="Arial" w:cs="Arial"/>
          <w:b/>
          <w:spacing w:val="40"/>
          <w:sz w:val="18"/>
          <w:szCs w:val="18"/>
        </w:rPr>
        <w:t xml:space="preserve"> </w:t>
      </w:r>
      <w:r w:rsidR="00F66225" w:rsidRPr="00F66225">
        <w:rPr>
          <w:rFonts w:ascii="Arial" w:hAnsi="Arial" w:cs="Arial"/>
          <w:b/>
          <w:sz w:val="18"/>
          <w:szCs w:val="18"/>
        </w:rPr>
        <w:t>TIPO</w:t>
      </w:r>
      <w:r w:rsidR="00F66225" w:rsidRPr="00F66225">
        <w:rPr>
          <w:rFonts w:ascii="Arial" w:hAnsi="Arial" w:cs="Arial"/>
          <w:b/>
          <w:spacing w:val="40"/>
          <w:sz w:val="18"/>
          <w:szCs w:val="18"/>
        </w:rPr>
        <w:t xml:space="preserve"> </w:t>
      </w:r>
      <w:r w:rsidR="00F66225" w:rsidRPr="00F66225">
        <w:rPr>
          <w:rFonts w:ascii="Arial" w:hAnsi="Arial" w:cs="Arial"/>
          <w:b/>
          <w:sz w:val="18"/>
          <w:szCs w:val="18"/>
        </w:rPr>
        <w:t>I</w:t>
      </w:r>
      <w:r w:rsidRPr="00F66225">
        <w:rPr>
          <w:rFonts w:ascii="Arial" w:hAnsi="Arial" w:cs="Arial"/>
          <w:b/>
          <w:sz w:val="18"/>
          <w:szCs w:val="18"/>
        </w:rPr>
        <w:t xml:space="preserve">, </w:t>
      </w:r>
      <w:r w:rsidRPr="00F66225">
        <w:rPr>
          <w:rFonts w:ascii="Arial" w:hAnsi="Arial" w:cs="Arial"/>
          <w:sz w:val="18"/>
          <w:szCs w:val="18"/>
        </w:rPr>
        <w:t>nos termos da tabela</w:t>
      </w:r>
      <w:r w:rsidRPr="00F66225">
        <w:rPr>
          <w:rFonts w:ascii="Arial" w:hAnsi="Arial" w:cs="Arial"/>
          <w:spacing w:val="40"/>
          <w:sz w:val="18"/>
          <w:szCs w:val="18"/>
        </w:rPr>
        <w:t xml:space="preserve"> </w:t>
      </w:r>
      <w:r w:rsidRPr="00F66225">
        <w:rPr>
          <w:rFonts w:ascii="Arial" w:hAnsi="Arial" w:cs="Arial"/>
          <w:sz w:val="18"/>
          <w:szCs w:val="18"/>
        </w:rPr>
        <w:t>abaixo, conforme condições e exigências estabelecidas neste instrumento.</w:t>
      </w:r>
    </w:p>
    <w:p w:rsidR="00C825AC" w:rsidRPr="00C825AC" w:rsidRDefault="00F66225" w:rsidP="00C825AC">
      <w:pPr>
        <w:pStyle w:val="Corpodetexto"/>
        <w:ind w:left="121"/>
        <w:jc w:val="both"/>
        <w:rPr>
          <w:rFonts w:ascii="Arial" w:hAnsi="Arial" w:cs="Arial"/>
          <w:b/>
          <w:sz w:val="18"/>
          <w:szCs w:val="18"/>
        </w:rPr>
      </w:pPr>
      <w:r>
        <w:rPr>
          <w:rFonts w:ascii="Arial" w:hAnsi="Arial" w:cs="Arial"/>
          <w:sz w:val="18"/>
          <w:szCs w:val="18"/>
        </w:rPr>
        <w:t xml:space="preserve">1.1.1    </w:t>
      </w:r>
      <w:r w:rsidR="005B6DC2" w:rsidRPr="00F66225">
        <w:rPr>
          <w:rFonts w:ascii="Arial" w:hAnsi="Arial" w:cs="Arial"/>
          <w:sz w:val="18"/>
          <w:szCs w:val="18"/>
        </w:rPr>
        <w:t>A</w:t>
      </w:r>
      <w:r w:rsidR="005B6DC2" w:rsidRPr="00F66225">
        <w:rPr>
          <w:rFonts w:ascii="Arial" w:hAnsi="Arial" w:cs="Arial"/>
          <w:spacing w:val="-5"/>
          <w:sz w:val="18"/>
          <w:szCs w:val="18"/>
        </w:rPr>
        <w:t xml:space="preserve"> </w:t>
      </w:r>
      <w:r w:rsidR="005B6DC2" w:rsidRPr="00F66225">
        <w:rPr>
          <w:rFonts w:ascii="Arial" w:hAnsi="Arial" w:cs="Arial"/>
          <w:sz w:val="18"/>
          <w:szCs w:val="18"/>
        </w:rPr>
        <w:t>licitação</w:t>
      </w:r>
      <w:r w:rsidR="005B6DC2" w:rsidRPr="00F66225">
        <w:rPr>
          <w:rFonts w:ascii="Arial" w:hAnsi="Arial" w:cs="Arial"/>
          <w:spacing w:val="-5"/>
          <w:sz w:val="18"/>
          <w:szCs w:val="18"/>
        </w:rPr>
        <w:t xml:space="preserve"> </w:t>
      </w:r>
      <w:r w:rsidR="005B6DC2" w:rsidRPr="00F66225">
        <w:rPr>
          <w:rFonts w:ascii="Arial" w:hAnsi="Arial" w:cs="Arial"/>
          <w:sz w:val="18"/>
          <w:szCs w:val="18"/>
        </w:rPr>
        <w:t>será</w:t>
      </w:r>
      <w:r w:rsidR="005B6DC2" w:rsidRPr="00F66225">
        <w:rPr>
          <w:rFonts w:ascii="Arial" w:hAnsi="Arial" w:cs="Arial"/>
          <w:spacing w:val="-5"/>
          <w:sz w:val="18"/>
          <w:szCs w:val="18"/>
        </w:rPr>
        <w:t xml:space="preserve"> </w:t>
      </w:r>
      <w:r w:rsidR="005B6DC2" w:rsidRPr="00F66225">
        <w:rPr>
          <w:rFonts w:ascii="Arial" w:hAnsi="Arial" w:cs="Arial"/>
          <w:sz w:val="18"/>
          <w:szCs w:val="18"/>
        </w:rPr>
        <w:t>realizada</w:t>
      </w:r>
      <w:r w:rsidR="005B6DC2" w:rsidRPr="00F66225">
        <w:rPr>
          <w:rFonts w:ascii="Arial" w:hAnsi="Arial" w:cs="Arial"/>
          <w:spacing w:val="-5"/>
          <w:sz w:val="18"/>
          <w:szCs w:val="18"/>
        </w:rPr>
        <w:t xml:space="preserve"> </w:t>
      </w:r>
      <w:r w:rsidR="005B6DC2" w:rsidRPr="00F66225">
        <w:rPr>
          <w:rFonts w:ascii="Arial" w:hAnsi="Arial" w:cs="Arial"/>
          <w:sz w:val="18"/>
          <w:szCs w:val="18"/>
        </w:rPr>
        <w:t>por</w:t>
      </w:r>
      <w:r w:rsidR="005B6DC2" w:rsidRPr="00F66225">
        <w:rPr>
          <w:rFonts w:ascii="Arial" w:hAnsi="Arial" w:cs="Arial"/>
          <w:spacing w:val="-2"/>
          <w:sz w:val="18"/>
          <w:szCs w:val="18"/>
        </w:rPr>
        <w:t xml:space="preserve"> </w:t>
      </w:r>
      <w:r w:rsidR="005B6DC2" w:rsidRPr="00F66225">
        <w:rPr>
          <w:rFonts w:ascii="Arial" w:hAnsi="Arial" w:cs="Arial"/>
          <w:b/>
          <w:spacing w:val="-2"/>
          <w:sz w:val="18"/>
          <w:szCs w:val="18"/>
        </w:rPr>
        <w:t>Agrupamento.</w:t>
      </w:r>
      <w:r w:rsidR="005B6DC2" w:rsidRPr="00F66225">
        <w:rPr>
          <w:rFonts w:ascii="Arial" w:hAnsi="Arial" w:cs="Arial"/>
          <w:b/>
          <w:sz w:val="18"/>
          <w:szCs w:val="18"/>
        </w:rPr>
        <w:t xml:space="preserve"> </w:t>
      </w:r>
    </w:p>
    <w:p w:rsidR="00C825AC" w:rsidRDefault="00C825AC" w:rsidP="00C825AC">
      <w:pPr>
        <w:pStyle w:val="Corpodetexto"/>
        <w:spacing w:before="4"/>
        <w:rPr>
          <w:rFonts w:ascii="Arial"/>
          <w:b/>
        </w:rPr>
      </w:pPr>
    </w:p>
    <w:tbl>
      <w:tblPr>
        <w:tblStyle w:val="TableNormal"/>
        <w:tblW w:w="0" w:type="auto"/>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300"/>
        <w:gridCol w:w="669"/>
        <w:gridCol w:w="623"/>
        <w:gridCol w:w="654"/>
        <w:gridCol w:w="537"/>
        <w:gridCol w:w="818"/>
      </w:tblGrid>
      <w:tr w:rsidR="00C825AC" w:rsidTr="008B6B9F">
        <w:trPr>
          <w:trHeight w:val="1360"/>
        </w:trPr>
        <w:tc>
          <w:tcPr>
            <w:tcW w:w="466"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rFonts w:ascii="Arial"/>
                <w:b/>
                <w:sz w:val="14"/>
              </w:rPr>
            </w:pPr>
            <w:r>
              <w:rPr>
                <w:rFonts w:ascii="Arial"/>
                <w:b/>
                <w:spacing w:val="-2"/>
                <w:sz w:val="14"/>
              </w:rPr>
              <w:t>Grupo</w:t>
            </w:r>
          </w:p>
        </w:tc>
        <w:tc>
          <w:tcPr>
            <w:tcW w:w="334"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rFonts w:ascii="Arial"/>
                <w:b/>
                <w:sz w:val="14"/>
              </w:rPr>
            </w:pPr>
            <w:r>
              <w:rPr>
                <w:rFonts w:ascii="Arial"/>
                <w:b/>
                <w:spacing w:val="-4"/>
                <w:sz w:val="14"/>
              </w:rPr>
              <w:t>Item</w:t>
            </w:r>
          </w:p>
        </w:tc>
        <w:tc>
          <w:tcPr>
            <w:tcW w:w="5300" w:type="dxa"/>
          </w:tcPr>
          <w:p w:rsidR="00C825AC" w:rsidRDefault="00C825AC" w:rsidP="008B6B9F">
            <w:pPr>
              <w:pStyle w:val="TableParagraph"/>
              <w:spacing w:before="159"/>
              <w:rPr>
                <w:rFonts w:ascii="Arial"/>
                <w:b/>
                <w:sz w:val="14"/>
              </w:rPr>
            </w:pPr>
          </w:p>
          <w:p w:rsidR="00C825AC" w:rsidRDefault="00C825AC" w:rsidP="008B6B9F">
            <w:pPr>
              <w:pStyle w:val="TableParagraph"/>
              <w:ind w:left="21"/>
              <w:rPr>
                <w:rFonts w:ascii="Arial" w:hAnsi="Arial"/>
                <w:b/>
                <w:sz w:val="14"/>
              </w:rPr>
            </w:pPr>
            <w:r>
              <w:rPr>
                <w:rFonts w:ascii="Arial" w:hAnsi="Arial"/>
                <w:b/>
                <w:spacing w:val="-2"/>
                <w:sz w:val="14"/>
              </w:rPr>
              <w:t>Especificação</w:t>
            </w:r>
          </w:p>
        </w:tc>
        <w:tc>
          <w:tcPr>
            <w:tcW w:w="669"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rFonts w:ascii="Arial" w:hAnsi="Arial"/>
                <w:b/>
                <w:sz w:val="14"/>
              </w:rPr>
            </w:pPr>
            <w:r>
              <w:rPr>
                <w:rFonts w:ascii="Arial" w:hAnsi="Arial"/>
                <w:b/>
                <w:spacing w:val="-2"/>
                <w:sz w:val="14"/>
              </w:rPr>
              <w:t>Código</w:t>
            </w:r>
          </w:p>
        </w:tc>
        <w:tc>
          <w:tcPr>
            <w:tcW w:w="623" w:type="dxa"/>
          </w:tcPr>
          <w:p w:rsidR="00C825AC" w:rsidRDefault="00C825AC" w:rsidP="008B6B9F">
            <w:pPr>
              <w:pStyle w:val="TableParagraph"/>
              <w:spacing w:before="159"/>
              <w:rPr>
                <w:rFonts w:ascii="Arial"/>
                <w:b/>
                <w:sz w:val="14"/>
              </w:rPr>
            </w:pPr>
          </w:p>
          <w:p w:rsidR="00C825AC" w:rsidRDefault="00C825AC" w:rsidP="008B6B9F">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C825AC" w:rsidRDefault="00C825AC" w:rsidP="008B6B9F">
            <w:pPr>
              <w:pStyle w:val="TableParagraph"/>
              <w:spacing w:before="159"/>
              <w:rPr>
                <w:rFonts w:ascii="Arial"/>
                <w:b/>
                <w:sz w:val="14"/>
              </w:rPr>
            </w:pPr>
          </w:p>
          <w:p w:rsidR="00C825AC" w:rsidRDefault="00C825AC" w:rsidP="008B6B9F">
            <w:pPr>
              <w:pStyle w:val="TableParagraph"/>
              <w:ind w:left="21"/>
              <w:rPr>
                <w:rFonts w:ascii="Arial"/>
                <w:b/>
                <w:sz w:val="14"/>
              </w:rPr>
            </w:pPr>
            <w:r>
              <w:rPr>
                <w:rFonts w:ascii="Arial"/>
                <w:b/>
                <w:spacing w:val="-2"/>
                <w:sz w:val="14"/>
              </w:rPr>
              <w:t>CADMAT</w:t>
            </w:r>
          </w:p>
        </w:tc>
        <w:tc>
          <w:tcPr>
            <w:tcW w:w="537" w:type="dxa"/>
          </w:tcPr>
          <w:p w:rsidR="00C825AC" w:rsidRDefault="00C825AC" w:rsidP="008B6B9F">
            <w:pPr>
              <w:pStyle w:val="TableParagraph"/>
              <w:spacing w:before="159"/>
              <w:rPr>
                <w:rFonts w:ascii="Arial"/>
                <w:b/>
                <w:sz w:val="14"/>
              </w:rPr>
            </w:pPr>
          </w:p>
          <w:p w:rsidR="00C825AC" w:rsidRDefault="00C825AC" w:rsidP="008B6B9F">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Pr>
                <w:rFonts w:ascii="Arial"/>
                <w:b/>
                <w:sz w:val="14"/>
              </w:rPr>
              <w:t>d</w:t>
            </w:r>
            <w:r>
              <w:rPr>
                <w:rFonts w:ascii="Arial"/>
                <w:b/>
                <w:spacing w:val="40"/>
                <w:sz w:val="14"/>
              </w:rPr>
              <w:t xml:space="preserve"> </w:t>
            </w:r>
            <w:r>
              <w:rPr>
                <w:rFonts w:ascii="Arial"/>
                <w:b/>
                <w:sz w:val="14"/>
              </w:rPr>
              <w:t>e</w:t>
            </w:r>
          </w:p>
          <w:p w:rsidR="00C825AC" w:rsidRDefault="00C825AC" w:rsidP="008B6B9F">
            <w:pPr>
              <w:pStyle w:val="TableParagraph"/>
              <w:spacing w:before="0"/>
              <w:ind w:left="20"/>
              <w:rPr>
                <w:rFonts w:ascii="Arial"/>
                <w:b/>
                <w:sz w:val="14"/>
              </w:rPr>
            </w:pPr>
            <w:r>
              <w:rPr>
                <w:rFonts w:ascii="Arial"/>
                <w:b/>
                <w:spacing w:val="-2"/>
                <w:sz w:val="14"/>
              </w:rPr>
              <w:t>medida</w:t>
            </w:r>
          </w:p>
        </w:tc>
        <w:tc>
          <w:tcPr>
            <w:tcW w:w="818" w:type="dxa"/>
          </w:tcPr>
          <w:p w:rsidR="00C825AC" w:rsidRDefault="00C825AC" w:rsidP="008B6B9F">
            <w:pPr>
              <w:pStyle w:val="TableParagraph"/>
              <w:spacing w:before="159"/>
              <w:rPr>
                <w:rFonts w:ascii="Arial"/>
                <w:b/>
                <w:sz w:val="14"/>
              </w:rPr>
            </w:pPr>
          </w:p>
          <w:p w:rsidR="00C825AC" w:rsidRDefault="00C825AC" w:rsidP="008B6B9F">
            <w:pPr>
              <w:pStyle w:val="TableParagraph"/>
              <w:ind w:left="20"/>
              <w:rPr>
                <w:rFonts w:ascii="Arial"/>
                <w:b/>
                <w:sz w:val="14"/>
              </w:rPr>
            </w:pPr>
            <w:r>
              <w:rPr>
                <w:rFonts w:ascii="Arial"/>
                <w:b/>
                <w:spacing w:val="-2"/>
                <w:sz w:val="14"/>
              </w:rPr>
              <w:t>Quantidade</w:t>
            </w:r>
          </w:p>
        </w:tc>
      </w:tr>
      <w:tr w:rsidR="00C825AC" w:rsidTr="008B6B9F">
        <w:trPr>
          <w:trHeight w:val="2905"/>
        </w:trPr>
        <w:tc>
          <w:tcPr>
            <w:tcW w:w="466"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left="22"/>
              <w:rPr>
                <w:sz w:val="14"/>
              </w:rPr>
            </w:pPr>
            <w:r>
              <w:rPr>
                <w:spacing w:val="-10"/>
                <w:sz w:val="14"/>
              </w:rPr>
              <w:t>1</w:t>
            </w:r>
          </w:p>
        </w:tc>
        <w:tc>
          <w:tcPr>
            <w:tcW w:w="334"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left="22"/>
              <w:rPr>
                <w:sz w:val="14"/>
              </w:rPr>
            </w:pPr>
            <w:r>
              <w:rPr>
                <w:spacing w:val="-10"/>
                <w:sz w:val="14"/>
              </w:rPr>
              <w:t>1</w:t>
            </w:r>
          </w:p>
        </w:tc>
        <w:tc>
          <w:tcPr>
            <w:tcW w:w="5300"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line="460" w:lineRule="auto"/>
              <w:ind w:left="21" w:right="7"/>
              <w:jc w:val="both"/>
              <w:rPr>
                <w:sz w:val="14"/>
              </w:rPr>
            </w:pPr>
            <w:r>
              <w:rPr>
                <w:sz w:val="14"/>
              </w:rPr>
              <w:t>ATADURA DE CREPOM TIPO I, MEDINDO 10CM DE LARGURA X 180CM DE</w:t>
            </w:r>
            <w:r>
              <w:rPr>
                <w:spacing w:val="40"/>
                <w:sz w:val="14"/>
              </w:rPr>
              <w:t xml:space="preserve"> </w:t>
            </w:r>
            <w:r>
              <w:rPr>
                <w:sz w:val="14"/>
              </w:rPr>
              <w:t>COMPRIMENTO EM REPOUSO, CONFECCIONADA EM FIO DE ALGODÃO CRÚ</w:t>
            </w:r>
            <w:r>
              <w:rPr>
                <w:spacing w:val="40"/>
                <w:sz w:val="14"/>
              </w:rPr>
              <w:t xml:space="preserve"> </w:t>
            </w:r>
            <w:r>
              <w:rPr>
                <w:sz w:val="14"/>
              </w:rPr>
              <w:t>OU COM</w:t>
            </w:r>
            <w:r>
              <w:rPr>
                <w:spacing w:val="40"/>
                <w:sz w:val="14"/>
              </w:rPr>
              <w:t xml:space="preserve"> </w:t>
            </w:r>
            <w:r>
              <w:rPr>
                <w:sz w:val="14"/>
              </w:rPr>
              <w:t>COMPONENTES SINTETICOS, ISENTA DE RASGOS IMPUREZAS,</w:t>
            </w:r>
            <w:r>
              <w:rPr>
                <w:spacing w:val="40"/>
                <w:sz w:val="14"/>
              </w:rPr>
              <w:t xml:space="preserve"> </w:t>
            </w:r>
            <w:r>
              <w:rPr>
                <w:sz w:val="14"/>
              </w:rPr>
              <w:t>FIAPOS E QUAISQUER OUTROS DEFEITOS, COM ACABAMENTO NAS</w:t>
            </w:r>
            <w:r>
              <w:rPr>
                <w:spacing w:val="40"/>
                <w:sz w:val="14"/>
              </w:rPr>
              <w:t xml:space="preserve"> </w:t>
            </w:r>
            <w:r>
              <w:rPr>
                <w:sz w:val="14"/>
              </w:rPr>
              <w:t>LATERAIS QUE NÃO PERMITA DESFIAMENTO, COM ELASTICIDADE</w:t>
            </w:r>
            <w:r>
              <w:rPr>
                <w:spacing w:val="40"/>
                <w:sz w:val="14"/>
              </w:rPr>
              <w:t xml:space="preserve"> </w:t>
            </w:r>
            <w:r>
              <w:rPr>
                <w:sz w:val="14"/>
              </w:rPr>
              <w:t>ADEQUADA, ENROLADA UNIFORMEMENTE. EMBALADO EM MATERIAL QUE</w:t>
            </w:r>
            <w:r>
              <w:rPr>
                <w:spacing w:val="40"/>
                <w:sz w:val="14"/>
              </w:rPr>
              <w:t xml:space="preserve"> </w:t>
            </w:r>
            <w:r>
              <w:rPr>
                <w:sz w:val="14"/>
              </w:rPr>
              <w:t>GARANTA A INTEGRIDADE DO PRODUTO, DEVERÁ OBEDECER A</w:t>
            </w:r>
            <w:r>
              <w:rPr>
                <w:spacing w:val="40"/>
                <w:sz w:val="14"/>
              </w:rPr>
              <w:t xml:space="preserve"> </w:t>
            </w:r>
            <w:r>
              <w:rPr>
                <w:sz w:val="14"/>
              </w:rPr>
              <w:t>LEGISLAÇÃO VIGENTE, ANVISA/MS, E CONFORME A NBR 14056.</w:t>
            </w:r>
          </w:p>
        </w:tc>
        <w:tc>
          <w:tcPr>
            <w:tcW w:w="669"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left="22"/>
              <w:rPr>
                <w:sz w:val="14"/>
              </w:rPr>
            </w:pPr>
            <w:r>
              <w:rPr>
                <w:spacing w:val="-2"/>
                <w:sz w:val="14"/>
              </w:rPr>
              <w:t>61050005</w:t>
            </w:r>
          </w:p>
        </w:tc>
        <w:tc>
          <w:tcPr>
            <w:tcW w:w="623"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right="17"/>
              <w:jc w:val="center"/>
              <w:rPr>
                <w:sz w:val="14"/>
              </w:rPr>
            </w:pPr>
            <w:r>
              <w:rPr>
                <w:spacing w:val="-2"/>
                <w:sz w:val="14"/>
              </w:rPr>
              <w:t>1845845</w:t>
            </w:r>
          </w:p>
        </w:tc>
        <w:tc>
          <w:tcPr>
            <w:tcW w:w="654"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left="21"/>
              <w:rPr>
                <w:sz w:val="14"/>
              </w:rPr>
            </w:pPr>
            <w:r>
              <w:rPr>
                <w:spacing w:val="-2"/>
                <w:sz w:val="14"/>
              </w:rPr>
              <w:t>444356</w:t>
            </w:r>
          </w:p>
        </w:tc>
        <w:tc>
          <w:tcPr>
            <w:tcW w:w="537"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right="80"/>
              <w:jc w:val="center"/>
              <w:rPr>
                <w:sz w:val="14"/>
              </w:rPr>
            </w:pPr>
            <w:r>
              <w:rPr>
                <w:spacing w:val="-4"/>
                <w:sz w:val="14"/>
              </w:rPr>
              <w:t>ROLO</w:t>
            </w:r>
          </w:p>
        </w:tc>
        <w:tc>
          <w:tcPr>
            <w:tcW w:w="818" w:type="dxa"/>
          </w:tcPr>
          <w:p w:rsidR="00C825AC" w:rsidRDefault="00C825AC" w:rsidP="008B6B9F">
            <w:pPr>
              <w:pStyle w:val="TableParagraph"/>
              <w:spacing w:before="160"/>
              <w:rPr>
                <w:rFonts w:ascii="Arial"/>
                <w:b/>
                <w:sz w:val="14"/>
              </w:rPr>
            </w:pPr>
          </w:p>
          <w:p w:rsidR="00C825AC" w:rsidRDefault="00C825AC" w:rsidP="008B6B9F">
            <w:pPr>
              <w:pStyle w:val="TableParagraph"/>
              <w:spacing w:before="0"/>
              <w:ind w:left="20"/>
              <w:rPr>
                <w:sz w:val="14"/>
              </w:rPr>
            </w:pPr>
            <w:r>
              <w:rPr>
                <w:spacing w:val="-2"/>
                <w:sz w:val="14"/>
              </w:rPr>
              <w:t>93.338,00</w:t>
            </w:r>
          </w:p>
        </w:tc>
      </w:tr>
      <w:tr w:rsidR="00C825AC" w:rsidTr="008B6B9F">
        <w:trPr>
          <w:trHeight w:val="2267"/>
        </w:trPr>
        <w:tc>
          <w:tcPr>
            <w:tcW w:w="466"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10"/>
                <w:sz w:val="14"/>
              </w:rPr>
              <w:t>1</w:t>
            </w:r>
          </w:p>
        </w:tc>
        <w:tc>
          <w:tcPr>
            <w:tcW w:w="334"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10"/>
                <w:sz w:val="14"/>
              </w:rPr>
              <w:t>2</w:t>
            </w:r>
          </w:p>
        </w:tc>
        <w:tc>
          <w:tcPr>
            <w:tcW w:w="5300"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spacing w:line="460" w:lineRule="auto"/>
              <w:ind w:left="21" w:right="7"/>
              <w:jc w:val="both"/>
              <w:rPr>
                <w:sz w:val="14"/>
              </w:rPr>
            </w:pPr>
            <w:r>
              <w:rPr>
                <w:sz w:val="14"/>
              </w:rPr>
              <w:t>ATADURA DE CREPOM TIPO I, MEDINDO 20CM DE LARGURA X 180CM DE</w:t>
            </w:r>
            <w:r>
              <w:rPr>
                <w:spacing w:val="40"/>
                <w:sz w:val="14"/>
              </w:rPr>
              <w:t xml:space="preserve"> </w:t>
            </w:r>
            <w:r>
              <w:rPr>
                <w:sz w:val="14"/>
              </w:rPr>
              <w:t>COMPRIMENTO EM REPOUSO, CONFECCIONADA EM FIO DE ALGODÃO CRÚ</w:t>
            </w:r>
            <w:r>
              <w:rPr>
                <w:spacing w:val="40"/>
                <w:sz w:val="14"/>
              </w:rPr>
              <w:t xml:space="preserve"> </w:t>
            </w:r>
            <w:r>
              <w:rPr>
                <w:sz w:val="14"/>
              </w:rPr>
              <w:t>OU COM COMPONENTES SINTETICOS, ISENTA DE RASGOS IMPUREZAS,</w:t>
            </w:r>
            <w:r>
              <w:rPr>
                <w:spacing w:val="40"/>
                <w:sz w:val="14"/>
              </w:rPr>
              <w:t xml:space="preserve"> </w:t>
            </w:r>
            <w:r>
              <w:rPr>
                <w:sz w:val="14"/>
              </w:rPr>
              <w:t>FIAPOS E QUAISQUER OUTROS DEFEITOS, COM ACABAMENTO NAS</w:t>
            </w:r>
            <w:r>
              <w:rPr>
                <w:spacing w:val="40"/>
                <w:sz w:val="14"/>
              </w:rPr>
              <w:t xml:space="preserve"> </w:t>
            </w:r>
            <w:r>
              <w:rPr>
                <w:sz w:val="14"/>
              </w:rPr>
              <w:t>LATERAIS QUE NÃO PERMITA DESFIAMENTO , COM ELASTICIDADE</w:t>
            </w:r>
            <w:r>
              <w:rPr>
                <w:spacing w:val="40"/>
                <w:sz w:val="14"/>
              </w:rPr>
              <w:t xml:space="preserve"> </w:t>
            </w:r>
            <w:r>
              <w:rPr>
                <w:sz w:val="14"/>
              </w:rPr>
              <w:t>ADEQUADA, ENROLADA UNIFORMEMENTE. EMBALADO EM MATERIAL QUE GARANTA</w:t>
            </w:r>
            <w:r>
              <w:rPr>
                <w:spacing w:val="80"/>
                <w:w w:val="150"/>
                <w:sz w:val="14"/>
              </w:rPr>
              <w:t xml:space="preserve"> </w:t>
            </w:r>
            <w:r>
              <w:rPr>
                <w:sz w:val="14"/>
              </w:rPr>
              <w:t>A</w:t>
            </w:r>
            <w:r>
              <w:rPr>
                <w:spacing w:val="80"/>
                <w:w w:val="150"/>
                <w:sz w:val="14"/>
              </w:rPr>
              <w:t xml:space="preserve"> </w:t>
            </w:r>
            <w:r>
              <w:rPr>
                <w:sz w:val="14"/>
              </w:rPr>
              <w:t>INTEGRIDADE</w:t>
            </w:r>
            <w:r>
              <w:rPr>
                <w:spacing w:val="80"/>
                <w:w w:val="150"/>
                <w:sz w:val="14"/>
              </w:rPr>
              <w:t xml:space="preserve"> </w:t>
            </w:r>
            <w:r>
              <w:rPr>
                <w:sz w:val="14"/>
              </w:rPr>
              <w:t>DO</w:t>
            </w:r>
            <w:r>
              <w:rPr>
                <w:spacing w:val="80"/>
                <w:w w:val="150"/>
                <w:sz w:val="14"/>
              </w:rPr>
              <w:t xml:space="preserve"> </w:t>
            </w:r>
            <w:r>
              <w:rPr>
                <w:sz w:val="14"/>
              </w:rPr>
              <w:t>PRODUTO,</w:t>
            </w:r>
            <w:r>
              <w:rPr>
                <w:spacing w:val="80"/>
                <w:w w:val="150"/>
                <w:sz w:val="14"/>
              </w:rPr>
              <w:t xml:space="preserve"> </w:t>
            </w:r>
            <w:r>
              <w:rPr>
                <w:sz w:val="14"/>
              </w:rPr>
              <w:t>DEVERA</w:t>
            </w:r>
            <w:r>
              <w:rPr>
                <w:spacing w:val="80"/>
                <w:w w:val="150"/>
                <w:sz w:val="14"/>
              </w:rPr>
              <w:t xml:space="preserve"> </w:t>
            </w:r>
            <w:r>
              <w:rPr>
                <w:sz w:val="14"/>
              </w:rPr>
              <w:t>OBEDECER</w:t>
            </w:r>
            <w:r>
              <w:rPr>
                <w:spacing w:val="80"/>
                <w:w w:val="150"/>
                <w:sz w:val="14"/>
              </w:rPr>
              <w:t xml:space="preserve"> </w:t>
            </w:r>
            <w:r>
              <w:rPr>
                <w:sz w:val="14"/>
              </w:rPr>
              <w:t>A</w:t>
            </w:r>
            <w:r>
              <w:rPr>
                <w:spacing w:val="40"/>
                <w:sz w:val="14"/>
              </w:rPr>
              <w:t xml:space="preserve"> </w:t>
            </w:r>
            <w:r>
              <w:rPr>
                <w:sz w:val="14"/>
              </w:rPr>
              <w:t>LEGISLAÇÃO VIGENTE, ANVISA/MS, E CONFORME A NBR14056 .</w:t>
            </w:r>
          </w:p>
        </w:tc>
        <w:tc>
          <w:tcPr>
            <w:tcW w:w="669"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2"/>
                <w:sz w:val="14"/>
              </w:rPr>
              <w:t>61050009</w:t>
            </w:r>
          </w:p>
        </w:tc>
        <w:tc>
          <w:tcPr>
            <w:tcW w:w="623"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right="17"/>
              <w:jc w:val="center"/>
              <w:rPr>
                <w:sz w:val="14"/>
              </w:rPr>
            </w:pPr>
            <w:r>
              <w:rPr>
                <w:spacing w:val="-2"/>
                <w:sz w:val="14"/>
              </w:rPr>
              <w:t>1845861</w:t>
            </w:r>
          </w:p>
        </w:tc>
        <w:tc>
          <w:tcPr>
            <w:tcW w:w="654"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left="21"/>
              <w:rPr>
                <w:sz w:val="14"/>
              </w:rPr>
            </w:pPr>
            <w:r>
              <w:rPr>
                <w:spacing w:val="-2"/>
                <w:sz w:val="14"/>
              </w:rPr>
              <w:t>444372</w:t>
            </w:r>
          </w:p>
        </w:tc>
        <w:tc>
          <w:tcPr>
            <w:tcW w:w="537"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right="80"/>
              <w:jc w:val="center"/>
              <w:rPr>
                <w:sz w:val="14"/>
              </w:rPr>
            </w:pPr>
            <w:r>
              <w:rPr>
                <w:spacing w:val="-4"/>
                <w:sz w:val="14"/>
              </w:rPr>
              <w:t>ROLO</w:t>
            </w:r>
          </w:p>
        </w:tc>
        <w:tc>
          <w:tcPr>
            <w:tcW w:w="818" w:type="dxa"/>
            <w:tcBorders>
              <w:bottom w:val="nil"/>
            </w:tcBorders>
          </w:tcPr>
          <w:p w:rsidR="00C825AC" w:rsidRDefault="00C825AC" w:rsidP="008B6B9F">
            <w:pPr>
              <w:pStyle w:val="TableParagraph"/>
              <w:spacing w:before="159"/>
              <w:rPr>
                <w:rFonts w:ascii="Arial"/>
                <w:b/>
                <w:sz w:val="14"/>
              </w:rPr>
            </w:pPr>
          </w:p>
          <w:p w:rsidR="00C825AC" w:rsidRDefault="00C825AC" w:rsidP="008B6B9F">
            <w:pPr>
              <w:pStyle w:val="TableParagraph"/>
              <w:ind w:left="20"/>
              <w:rPr>
                <w:sz w:val="14"/>
              </w:rPr>
            </w:pPr>
            <w:r>
              <w:rPr>
                <w:spacing w:val="-2"/>
                <w:sz w:val="14"/>
              </w:rPr>
              <w:t>86.182,00</w:t>
            </w:r>
          </w:p>
        </w:tc>
      </w:tr>
      <w:tr w:rsidR="00C825AC" w:rsidTr="00C825AC">
        <w:trPr>
          <w:trHeight w:val="80"/>
        </w:trPr>
        <w:tc>
          <w:tcPr>
            <w:tcW w:w="466" w:type="dxa"/>
            <w:tcBorders>
              <w:top w:val="nil"/>
            </w:tcBorders>
          </w:tcPr>
          <w:p w:rsidR="00C825AC" w:rsidRDefault="00C825AC" w:rsidP="008B6B9F">
            <w:pPr>
              <w:pStyle w:val="TableParagraph"/>
              <w:spacing w:before="0"/>
              <w:rPr>
                <w:rFonts w:ascii="Times New Roman"/>
                <w:sz w:val="18"/>
              </w:rPr>
            </w:pPr>
          </w:p>
        </w:tc>
        <w:tc>
          <w:tcPr>
            <w:tcW w:w="334" w:type="dxa"/>
            <w:tcBorders>
              <w:top w:val="nil"/>
            </w:tcBorders>
          </w:tcPr>
          <w:p w:rsidR="00C825AC" w:rsidRDefault="00C825AC" w:rsidP="008B6B9F">
            <w:pPr>
              <w:pStyle w:val="TableParagraph"/>
              <w:spacing w:before="0"/>
              <w:rPr>
                <w:rFonts w:ascii="Times New Roman"/>
                <w:sz w:val="18"/>
              </w:rPr>
            </w:pPr>
          </w:p>
        </w:tc>
        <w:tc>
          <w:tcPr>
            <w:tcW w:w="5300" w:type="dxa"/>
            <w:tcBorders>
              <w:top w:val="nil"/>
            </w:tcBorders>
          </w:tcPr>
          <w:p w:rsidR="00C825AC" w:rsidRDefault="00C825AC" w:rsidP="008B6B9F">
            <w:pPr>
              <w:pStyle w:val="TableParagraph"/>
              <w:spacing w:before="104" w:line="460" w:lineRule="auto"/>
              <w:ind w:left="21"/>
              <w:rPr>
                <w:sz w:val="14"/>
              </w:rPr>
            </w:pPr>
          </w:p>
        </w:tc>
        <w:tc>
          <w:tcPr>
            <w:tcW w:w="669" w:type="dxa"/>
            <w:tcBorders>
              <w:top w:val="nil"/>
            </w:tcBorders>
          </w:tcPr>
          <w:p w:rsidR="00C825AC" w:rsidRDefault="00C825AC" w:rsidP="008B6B9F">
            <w:pPr>
              <w:pStyle w:val="TableParagraph"/>
              <w:spacing w:before="0"/>
              <w:rPr>
                <w:rFonts w:ascii="Times New Roman"/>
                <w:sz w:val="18"/>
              </w:rPr>
            </w:pPr>
          </w:p>
        </w:tc>
        <w:tc>
          <w:tcPr>
            <w:tcW w:w="623" w:type="dxa"/>
            <w:tcBorders>
              <w:top w:val="nil"/>
            </w:tcBorders>
          </w:tcPr>
          <w:p w:rsidR="00C825AC" w:rsidRDefault="00C825AC" w:rsidP="008B6B9F">
            <w:pPr>
              <w:pStyle w:val="TableParagraph"/>
              <w:spacing w:before="0"/>
              <w:rPr>
                <w:rFonts w:ascii="Times New Roman"/>
                <w:sz w:val="18"/>
              </w:rPr>
            </w:pPr>
          </w:p>
        </w:tc>
        <w:tc>
          <w:tcPr>
            <w:tcW w:w="654" w:type="dxa"/>
            <w:tcBorders>
              <w:top w:val="nil"/>
            </w:tcBorders>
          </w:tcPr>
          <w:p w:rsidR="00C825AC" w:rsidRDefault="00C825AC" w:rsidP="008B6B9F">
            <w:pPr>
              <w:pStyle w:val="TableParagraph"/>
              <w:spacing w:before="0"/>
              <w:rPr>
                <w:rFonts w:ascii="Times New Roman"/>
                <w:sz w:val="18"/>
              </w:rPr>
            </w:pPr>
          </w:p>
        </w:tc>
        <w:tc>
          <w:tcPr>
            <w:tcW w:w="537" w:type="dxa"/>
            <w:tcBorders>
              <w:top w:val="nil"/>
            </w:tcBorders>
          </w:tcPr>
          <w:p w:rsidR="00C825AC" w:rsidRDefault="00C825AC" w:rsidP="008B6B9F">
            <w:pPr>
              <w:pStyle w:val="TableParagraph"/>
              <w:spacing w:before="0"/>
              <w:rPr>
                <w:rFonts w:ascii="Times New Roman"/>
                <w:sz w:val="18"/>
              </w:rPr>
            </w:pPr>
          </w:p>
        </w:tc>
        <w:tc>
          <w:tcPr>
            <w:tcW w:w="818" w:type="dxa"/>
            <w:tcBorders>
              <w:top w:val="nil"/>
            </w:tcBorders>
          </w:tcPr>
          <w:p w:rsidR="00C825AC" w:rsidRDefault="00C825AC" w:rsidP="008B6B9F">
            <w:pPr>
              <w:pStyle w:val="TableParagraph"/>
              <w:spacing w:before="0"/>
              <w:rPr>
                <w:rFonts w:ascii="Times New Roman"/>
                <w:sz w:val="18"/>
              </w:rPr>
            </w:pPr>
          </w:p>
        </w:tc>
      </w:tr>
      <w:tr w:rsidR="00C825AC" w:rsidTr="008B6B9F">
        <w:trPr>
          <w:trHeight w:val="3214"/>
        </w:trPr>
        <w:tc>
          <w:tcPr>
            <w:tcW w:w="466"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10"/>
                <w:sz w:val="14"/>
              </w:rPr>
              <w:t>1</w:t>
            </w:r>
          </w:p>
        </w:tc>
        <w:tc>
          <w:tcPr>
            <w:tcW w:w="334"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10"/>
                <w:sz w:val="14"/>
              </w:rPr>
              <w:t>3</w:t>
            </w:r>
          </w:p>
        </w:tc>
        <w:tc>
          <w:tcPr>
            <w:tcW w:w="5300" w:type="dxa"/>
          </w:tcPr>
          <w:p w:rsidR="00C825AC" w:rsidRDefault="00C825AC" w:rsidP="008B6B9F">
            <w:pPr>
              <w:pStyle w:val="TableParagraph"/>
              <w:spacing w:before="159"/>
              <w:rPr>
                <w:rFonts w:ascii="Arial"/>
                <w:b/>
                <w:sz w:val="14"/>
              </w:rPr>
            </w:pPr>
          </w:p>
          <w:p w:rsidR="00C825AC" w:rsidRDefault="00C825AC" w:rsidP="008B6B9F">
            <w:pPr>
              <w:pStyle w:val="TableParagraph"/>
              <w:spacing w:line="460" w:lineRule="auto"/>
              <w:ind w:left="21" w:right="7"/>
              <w:jc w:val="both"/>
              <w:rPr>
                <w:sz w:val="14"/>
              </w:rPr>
            </w:pPr>
            <w:r>
              <w:rPr>
                <w:sz w:val="14"/>
              </w:rPr>
              <w:t>ATADURA DE CREPOM TIPO I, MEDINDO 15CM DE LARGURA X 180CM DE</w:t>
            </w:r>
            <w:r>
              <w:rPr>
                <w:spacing w:val="40"/>
                <w:sz w:val="14"/>
              </w:rPr>
              <w:t xml:space="preserve"> </w:t>
            </w:r>
            <w:r>
              <w:rPr>
                <w:sz w:val="14"/>
              </w:rPr>
              <w:t>COMPRIMENTO EM REPOUSO, CONFECCIONADA COM FIO DE ALGODÃO</w:t>
            </w:r>
            <w:r>
              <w:rPr>
                <w:spacing w:val="40"/>
                <w:sz w:val="14"/>
              </w:rPr>
              <w:t xml:space="preserve"> </w:t>
            </w:r>
            <w:r>
              <w:rPr>
                <w:sz w:val="14"/>
              </w:rPr>
              <w:t>CRÚ OU COM COMPONENTES SINTETICOS , ISENTA DE RASGOS,</w:t>
            </w:r>
            <w:r>
              <w:rPr>
                <w:spacing w:val="40"/>
                <w:sz w:val="14"/>
              </w:rPr>
              <w:t xml:space="preserve"> </w:t>
            </w:r>
            <w:r>
              <w:rPr>
                <w:sz w:val="14"/>
              </w:rPr>
              <w:t>IMPUREZAS,</w:t>
            </w:r>
            <w:r>
              <w:rPr>
                <w:spacing w:val="40"/>
                <w:sz w:val="14"/>
              </w:rPr>
              <w:t xml:space="preserve"> </w:t>
            </w:r>
            <w:r>
              <w:rPr>
                <w:sz w:val="14"/>
              </w:rPr>
              <w:t>FIAPOS</w:t>
            </w:r>
            <w:r>
              <w:rPr>
                <w:spacing w:val="40"/>
                <w:sz w:val="14"/>
              </w:rPr>
              <w:t xml:space="preserve"> </w:t>
            </w:r>
            <w:r>
              <w:rPr>
                <w:sz w:val="14"/>
              </w:rPr>
              <w:t>E</w:t>
            </w:r>
            <w:r>
              <w:rPr>
                <w:spacing w:val="40"/>
                <w:sz w:val="14"/>
              </w:rPr>
              <w:t xml:space="preserve"> </w:t>
            </w:r>
            <w:r>
              <w:rPr>
                <w:sz w:val="14"/>
              </w:rPr>
              <w:t>QUAISQUER</w:t>
            </w:r>
            <w:r>
              <w:rPr>
                <w:spacing w:val="40"/>
                <w:sz w:val="14"/>
              </w:rPr>
              <w:t xml:space="preserve"> </w:t>
            </w:r>
            <w:r>
              <w:rPr>
                <w:sz w:val="14"/>
              </w:rPr>
              <w:t>OUTROS</w:t>
            </w:r>
            <w:r>
              <w:rPr>
                <w:spacing w:val="40"/>
                <w:sz w:val="14"/>
              </w:rPr>
              <w:t xml:space="preserve"> </w:t>
            </w:r>
            <w:r>
              <w:rPr>
                <w:sz w:val="14"/>
              </w:rPr>
              <w:t>DEFEITOS,</w:t>
            </w:r>
            <w:r>
              <w:rPr>
                <w:spacing w:val="40"/>
                <w:sz w:val="14"/>
              </w:rPr>
              <w:t xml:space="preserve"> </w:t>
            </w:r>
            <w:r>
              <w:rPr>
                <w:sz w:val="14"/>
              </w:rPr>
              <w:t>COM</w:t>
            </w:r>
            <w:r>
              <w:rPr>
                <w:spacing w:val="40"/>
                <w:sz w:val="14"/>
              </w:rPr>
              <w:t xml:space="preserve"> </w:t>
            </w:r>
            <w:r>
              <w:rPr>
                <w:sz w:val="14"/>
              </w:rPr>
              <w:t>ACABAMENTO NAS LATERAIS QUE NÃO PERMITA DESFIAMENTO, COM</w:t>
            </w:r>
            <w:r>
              <w:rPr>
                <w:spacing w:val="40"/>
                <w:sz w:val="14"/>
              </w:rPr>
              <w:t xml:space="preserve"> </w:t>
            </w:r>
            <w:r>
              <w:rPr>
                <w:sz w:val="14"/>
              </w:rPr>
              <w:t>ELASTICIDADE ADEQUADA, ENROLADA UNIFORMEMENTE. EMBALADO EM</w:t>
            </w:r>
            <w:r>
              <w:rPr>
                <w:spacing w:val="40"/>
                <w:sz w:val="14"/>
              </w:rPr>
              <w:t xml:space="preserve"> </w:t>
            </w:r>
            <w:r>
              <w:rPr>
                <w:sz w:val="14"/>
              </w:rPr>
              <w:t>MATERIAL QUE GARANTA A INTEGRIDADE DO PRODUTO, DEVERÁ</w:t>
            </w:r>
            <w:r>
              <w:rPr>
                <w:spacing w:val="40"/>
                <w:sz w:val="14"/>
              </w:rPr>
              <w:t xml:space="preserve"> </w:t>
            </w:r>
            <w:r>
              <w:rPr>
                <w:sz w:val="14"/>
              </w:rPr>
              <w:t>OBEDECER A LEGISLAÇÃO VIGENTE, ANVISA/MS E CONFORME A NBR</w:t>
            </w:r>
            <w:r>
              <w:rPr>
                <w:spacing w:val="80"/>
                <w:sz w:val="14"/>
              </w:rPr>
              <w:t xml:space="preserve"> </w:t>
            </w:r>
            <w:r>
              <w:rPr>
                <w:spacing w:val="-2"/>
                <w:sz w:val="14"/>
              </w:rPr>
              <w:t>14056.</w:t>
            </w:r>
          </w:p>
        </w:tc>
        <w:tc>
          <w:tcPr>
            <w:tcW w:w="669"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2"/>
                <w:sz w:val="14"/>
              </w:rPr>
              <w:t>61050014</w:t>
            </w:r>
          </w:p>
        </w:tc>
        <w:tc>
          <w:tcPr>
            <w:tcW w:w="623" w:type="dxa"/>
          </w:tcPr>
          <w:p w:rsidR="00C825AC" w:rsidRDefault="00C825AC" w:rsidP="008B6B9F">
            <w:pPr>
              <w:pStyle w:val="TableParagraph"/>
              <w:spacing w:before="159"/>
              <w:rPr>
                <w:rFonts w:ascii="Arial"/>
                <w:b/>
                <w:sz w:val="14"/>
              </w:rPr>
            </w:pPr>
          </w:p>
          <w:p w:rsidR="00C825AC" w:rsidRDefault="00C825AC" w:rsidP="008B6B9F">
            <w:pPr>
              <w:pStyle w:val="TableParagraph"/>
              <w:ind w:left="22"/>
              <w:rPr>
                <w:sz w:val="14"/>
              </w:rPr>
            </w:pPr>
            <w:r>
              <w:rPr>
                <w:spacing w:val="-2"/>
                <w:sz w:val="14"/>
              </w:rPr>
              <w:t>129070</w:t>
            </w:r>
          </w:p>
        </w:tc>
        <w:tc>
          <w:tcPr>
            <w:tcW w:w="654" w:type="dxa"/>
          </w:tcPr>
          <w:p w:rsidR="00C825AC" w:rsidRDefault="00C825AC" w:rsidP="008B6B9F">
            <w:pPr>
              <w:pStyle w:val="TableParagraph"/>
              <w:spacing w:before="159"/>
              <w:rPr>
                <w:rFonts w:ascii="Arial"/>
                <w:b/>
                <w:sz w:val="14"/>
              </w:rPr>
            </w:pPr>
          </w:p>
          <w:p w:rsidR="00C825AC" w:rsidRDefault="00C825AC" w:rsidP="008B6B9F">
            <w:pPr>
              <w:pStyle w:val="TableParagraph"/>
              <w:ind w:left="21"/>
              <w:rPr>
                <w:sz w:val="14"/>
              </w:rPr>
            </w:pPr>
            <w:r>
              <w:rPr>
                <w:spacing w:val="-2"/>
                <w:sz w:val="14"/>
              </w:rPr>
              <w:t>444366</w:t>
            </w:r>
          </w:p>
        </w:tc>
        <w:tc>
          <w:tcPr>
            <w:tcW w:w="537" w:type="dxa"/>
          </w:tcPr>
          <w:p w:rsidR="00C825AC" w:rsidRDefault="00C825AC" w:rsidP="008B6B9F">
            <w:pPr>
              <w:pStyle w:val="TableParagraph"/>
              <w:spacing w:before="159"/>
              <w:rPr>
                <w:rFonts w:ascii="Arial"/>
                <w:b/>
                <w:sz w:val="14"/>
              </w:rPr>
            </w:pPr>
          </w:p>
          <w:p w:rsidR="00C825AC" w:rsidRDefault="00C825AC" w:rsidP="008B6B9F">
            <w:pPr>
              <w:pStyle w:val="TableParagraph"/>
              <w:ind w:left="20"/>
              <w:rPr>
                <w:sz w:val="14"/>
              </w:rPr>
            </w:pPr>
            <w:r>
              <w:rPr>
                <w:spacing w:val="-4"/>
                <w:sz w:val="14"/>
              </w:rPr>
              <w:t>ROLO</w:t>
            </w:r>
          </w:p>
        </w:tc>
        <w:tc>
          <w:tcPr>
            <w:tcW w:w="818" w:type="dxa"/>
          </w:tcPr>
          <w:p w:rsidR="00C825AC" w:rsidRDefault="00C825AC" w:rsidP="008B6B9F">
            <w:pPr>
              <w:pStyle w:val="TableParagraph"/>
              <w:spacing w:before="159"/>
              <w:rPr>
                <w:rFonts w:ascii="Arial"/>
                <w:b/>
                <w:sz w:val="14"/>
              </w:rPr>
            </w:pPr>
          </w:p>
          <w:p w:rsidR="00C825AC" w:rsidRDefault="00C825AC" w:rsidP="008B6B9F">
            <w:pPr>
              <w:pStyle w:val="TableParagraph"/>
              <w:ind w:left="20"/>
              <w:rPr>
                <w:sz w:val="14"/>
              </w:rPr>
            </w:pPr>
            <w:r>
              <w:rPr>
                <w:spacing w:val="-2"/>
                <w:sz w:val="14"/>
              </w:rPr>
              <w:t>151.072,00</w:t>
            </w:r>
          </w:p>
        </w:tc>
      </w:tr>
    </w:tbl>
    <w:p w:rsidR="00C825AC" w:rsidRDefault="00C825AC" w:rsidP="00C825AC">
      <w:pPr>
        <w:pStyle w:val="Corpodetexto"/>
        <w:rPr>
          <w:rFonts w:ascii="Arial"/>
          <w:b/>
        </w:rPr>
      </w:pPr>
    </w:p>
    <w:p w:rsidR="00C825AC" w:rsidRPr="00C825AC" w:rsidRDefault="00C825AC" w:rsidP="00C825AC">
      <w:pPr>
        <w:pStyle w:val="Corpodetexto"/>
        <w:spacing w:before="186"/>
        <w:jc w:val="both"/>
        <w:rPr>
          <w:rFonts w:ascii="Arial" w:hAnsi="Arial" w:cs="Arial"/>
          <w:b/>
          <w:sz w:val="18"/>
          <w:szCs w:val="18"/>
        </w:rPr>
      </w:pPr>
    </w:p>
    <w:p w:rsidR="00C825AC" w:rsidRPr="00C825AC" w:rsidRDefault="00C825AC" w:rsidP="00835F9C">
      <w:pPr>
        <w:pStyle w:val="PargrafodaLista"/>
        <w:numPr>
          <w:ilvl w:val="2"/>
          <w:numId w:val="15"/>
        </w:numPr>
        <w:tabs>
          <w:tab w:val="left" w:pos="670"/>
        </w:tabs>
        <w:spacing w:line="268" w:lineRule="auto"/>
        <w:ind w:left="142" w:right="220" w:hanging="22"/>
        <w:rPr>
          <w:rFonts w:ascii="Arial" w:hAnsi="Arial" w:cs="Arial"/>
          <w:sz w:val="18"/>
          <w:szCs w:val="18"/>
        </w:rPr>
      </w:pPr>
      <w:r w:rsidRPr="00C825AC">
        <w:rPr>
          <w:rFonts w:ascii="Arial" w:hAnsi="Arial" w:cs="Arial"/>
          <w:sz w:val="18"/>
          <w:szCs w:val="18"/>
        </w:rPr>
        <w:t>Em caso de eventual divergência entre a descrição do item do catálogo do sistema Compras.gov. br</w:t>
      </w:r>
      <w:r w:rsidRPr="00C825AC">
        <w:rPr>
          <w:rFonts w:ascii="Arial" w:hAnsi="Arial" w:cs="Arial"/>
          <w:spacing w:val="-3"/>
          <w:sz w:val="18"/>
          <w:szCs w:val="18"/>
        </w:rPr>
        <w:t xml:space="preserve"> </w:t>
      </w:r>
      <w:r w:rsidRPr="00C825AC">
        <w:rPr>
          <w:rFonts w:ascii="Arial" w:hAnsi="Arial" w:cs="Arial"/>
          <w:sz w:val="18"/>
          <w:szCs w:val="18"/>
        </w:rPr>
        <w:t>e</w:t>
      </w:r>
      <w:r w:rsidRPr="00C825AC">
        <w:rPr>
          <w:rFonts w:ascii="Arial" w:hAnsi="Arial" w:cs="Arial"/>
          <w:spacing w:val="-3"/>
          <w:sz w:val="18"/>
          <w:szCs w:val="18"/>
        </w:rPr>
        <w:t xml:space="preserve"> </w:t>
      </w:r>
      <w:r w:rsidRPr="00C825AC">
        <w:rPr>
          <w:rFonts w:ascii="Arial" w:hAnsi="Arial" w:cs="Arial"/>
          <w:sz w:val="18"/>
          <w:szCs w:val="18"/>
        </w:rPr>
        <w:t>as</w:t>
      </w:r>
      <w:r w:rsidRPr="00C825AC">
        <w:rPr>
          <w:rFonts w:ascii="Arial" w:hAnsi="Arial" w:cs="Arial"/>
          <w:spacing w:val="-3"/>
          <w:sz w:val="18"/>
          <w:szCs w:val="18"/>
        </w:rPr>
        <w:t xml:space="preserve"> </w:t>
      </w:r>
      <w:r w:rsidRPr="00C825AC">
        <w:rPr>
          <w:rFonts w:ascii="Arial" w:hAnsi="Arial" w:cs="Arial"/>
          <w:sz w:val="18"/>
          <w:szCs w:val="18"/>
        </w:rPr>
        <w:t>disposições</w:t>
      </w:r>
      <w:r w:rsidRPr="00C825AC">
        <w:rPr>
          <w:rFonts w:ascii="Arial" w:hAnsi="Arial" w:cs="Arial"/>
          <w:spacing w:val="-3"/>
          <w:sz w:val="18"/>
          <w:szCs w:val="18"/>
        </w:rPr>
        <w:t xml:space="preserve"> </w:t>
      </w:r>
      <w:r w:rsidRPr="00C825AC">
        <w:rPr>
          <w:rFonts w:ascii="Arial" w:hAnsi="Arial" w:cs="Arial"/>
          <w:sz w:val="18"/>
          <w:szCs w:val="18"/>
        </w:rPr>
        <w:t>deste</w:t>
      </w:r>
      <w:r w:rsidRPr="00C825AC">
        <w:rPr>
          <w:rFonts w:ascii="Arial" w:hAnsi="Arial" w:cs="Arial"/>
          <w:spacing w:val="-3"/>
          <w:sz w:val="18"/>
          <w:szCs w:val="18"/>
        </w:rPr>
        <w:t xml:space="preserve"> </w:t>
      </w:r>
      <w:r w:rsidRPr="00C825AC">
        <w:rPr>
          <w:rFonts w:ascii="Arial" w:hAnsi="Arial" w:cs="Arial"/>
          <w:sz w:val="18"/>
          <w:szCs w:val="18"/>
        </w:rPr>
        <w:t>Termo</w:t>
      </w:r>
      <w:r w:rsidRPr="00C825AC">
        <w:rPr>
          <w:rFonts w:ascii="Arial" w:hAnsi="Arial" w:cs="Arial"/>
          <w:spacing w:val="40"/>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Referência,</w:t>
      </w:r>
      <w:r w:rsidRPr="00C825AC">
        <w:rPr>
          <w:rFonts w:ascii="Arial" w:hAnsi="Arial" w:cs="Arial"/>
          <w:spacing w:val="-3"/>
          <w:sz w:val="18"/>
          <w:szCs w:val="18"/>
        </w:rPr>
        <w:t xml:space="preserve"> </w:t>
      </w:r>
      <w:r w:rsidRPr="00C825AC">
        <w:rPr>
          <w:rFonts w:ascii="Arial" w:hAnsi="Arial" w:cs="Arial"/>
          <w:sz w:val="18"/>
          <w:szCs w:val="18"/>
        </w:rPr>
        <w:t>prevalecem</w:t>
      </w:r>
      <w:r w:rsidRPr="00C825AC">
        <w:rPr>
          <w:rFonts w:ascii="Arial" w:hAnsi="Arial" w:cs="Arial"/>
          <w:spacing w:val="-3"/>
          <w:sz w:val="18"/>
          <w:szCs w:val="18"/>
        </w:rPr>
        <w:t xml:space="preserve"> </w:t>
      </w:r>
      <w:r w:rsidRPr="00C825AC">
        <w:rPr>
          <w:rFonts w:ascii="Arial" w:hAnsi="Arial" w:cs="Arial"/>
          <w:sz w:val="18"/>
          <w:szCs w:val="18"/>
        </w:rPr>
        <w:t>as</w:t>
      </w:r>
      <w:r w:rsidRPr="00C825AC">
        <w:rPr>
          <w:rFonts w:ascii="Arial" w:hAnsi="Arial" w:cs="Arial"/>
          <w:spacing w:val="-3"/>
          <w:sz w:val="18"/>
          <w:szCs w:val="18"/>
        </w:rPr>
        <w:t xml:space="preserve"> </w:t>
      </w:r>
      <w:r w:rsidRPr="00C825AC">
        <w:rPr>
          <w:rFonts w:ascii="Arial" w:hAnsi="Arial" w:cs="Arial"/>
          <w:sz w:val="18"/>
          <w:szCs w:val="18"/>
        </w:rPr>
        <w:t>disposições</w:t>
      </w:r>
      <w:r w:rsidRPr="00C825AC">
        <w:rPr>
          <w:rFonts w:ascii="Arial" w:hAnsi="Arial" w:cs="Arial"/>
          <w:spacing w:val="-3"/>
          <w:sz w:val="18"/>
          <w:szCs w:val="18"/>
        </w:rPr>
        <w:t xml:space="preserve"> </w:t>
      </w:r>
      <w:r w:rsidRPr="00C825AC">
        <w:rPr>
          <w:rFonts w:ascii="Arial" w:hAnsi="Arial" w:cs="Arial"/>
          <w:sz w:val="18"/>
          <w:szCs w:val="18"/>
        </w:rPr>
        <w:t>deste</w:t>
      </w:r>
      <w:r w:rsidRPr="00C825AC">
        <w:rPr>
          <w:rFonts w:ascii="Arial" w:hAnsi="Arial" w:cs="Arial"/>
          <w:spacing w:val="-3"/>
          <w:sz w:val="18"/>
          <w:szCs w:val="18"/>
        </w:rPr>
        <w:t xml:space="preserve"> </w:t>
      </w:r>
      <w:r w:rsidRPr="00C825AC">
        <w:rPr>
          <w:rFonts w:ascii="Arial" w:hAnsi="Arial" w:cs="Arial"/>
          <w:sz w:val="18"/>
          <w:szCs w:val="18"/>
        </w:rPr>
        <w:t>Termo</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Referência.</w:t>
      </w:r>
    </w:p>
    <w:p w:rsidR="00C825AC" w:rsidRPr="00C825AC" w:rsidRDefault="00C825AC" w:rsidP="00C825AC">
      <w:pPr>
        <w:pStyle w:val="Corpodetexto"/>
        <w:spacing w:before="11"/>
        <w:jc w:val="both"/>
        <w:rPr>
          <w:rFonts w:ascii="Arial" w:hAnsi="Arial" w:cs="Arial"/>
          <w:sz w:val="18"/>
          <w:szCs w:val="18"/>
        </w:rPr>
      </w:pPr>
    </w:p>
    <w:p w:rsidR="00C825AC" w:rsidRPr="00C825AC" w:rsidRDefault="00C825AC" w:rsidP="00835F9C">
      <w:pPr>
        <w:pStyle w:val="PargrafodaLista"/>
        <w:numPr>
          <w:ilvl w:val="2"/>
          <w:numId w:val="15"/>
        </w:numPr>
        <w:tabs>
          <w:tab w:val="left" w:pos="691"/>
        </w:tabs>
        <w:spacing w:before="1" w:line="321" w:lineRule="auto"/>
        <w:ind w:left="142" w:right="121" w:hanging="22"/>
        <w:rPr>
          <w:rFonts w:ascii="Arial" w:hAnsi="Arial" w:cs="Arial"/>
          <w:sz w:val="18"/>
          <w:szCs w:val="18"/>
        </w:rPr>
      </w:pPr>
      <w:r w:rsidRPr="00C825AC">
        <w:rPr>
          <w:rFonts w:ascii="Arial" w:hAnsi="Arial" w:cs="Arial"/>
          <w:sz w:val="18"/>
          <w:szCs w:val="18"/>
        </w:rPr>
        <w:t xml:space="preserve">Este Termo de Referência foi elaborado em conformidade com o </w:t>
      </w:r>
      <w:r w:rsidRPr="00C825AC">
        <w:rPr>
          <w:rFonts w:ascii="Arial" w:hAnsi="Arial" w:cs="Arial"/>
          <w:color w:val="00007F"/>
          <w:sz w:val="18"/>
          <w:szCs w:val="18"/>
          <w:u w:val="single" w:color="00007F"/>
        </w:rPr>
        <w:t>Decreto estadual nº 68.017, d</w:t>
      </w:r>
      <w:r w:rsidRPr="00C825AC">
        <w:rPr>
          <w:rFonts w:ascii="Arial" w:hAnsi="Arial" w:cs="Arial"/>
          <w:color w:val="00007F"/>
          <w:sz w:val="18"/>
          <w:szCs w:val="18"/>
        </w:rPr>
        <w:t>e</w:t>
      </w:r>
      <w:r w:rsidRPr="00C825AC">
        <w:rPr>
          <w:rFonts w:ascii="Arial" w:hAnsi="Arial" w:cs="Arial"/>
          <w:color w:val="00007F"/>
          <w:spacing w:val="40"/>
          <w:sz w:val="18"/>
          <w:szCs w:val="18"/>
        </w:rPr>
        <w:t xml:space="preserve"> </w:t>
      </w:r>
      <w:r w:rsidRPr="00C825AC">
        <w:rPr>
          <w:rFonts w:ascii="Arial" w:hAnsi="Arial" w:cs="Arial"/>
          <w:color w:val="00007F"/>
          <w:sz w:val="18"/>
          <w:szCs w:val="18"/>
          <w:u w:val="single" w:color="00007F"/>
        </w:rPr>
        <w:t>11 de outubro de 2023</w:t>
      </w:r>
      <w:r w:rsidRPr="00C825AC">
        <w:rPr>
          <w:rFonts w:ascii="Arial" w:hAnsi="Arial" w:cs="Arial"/>
          <w:sz w:val="18"/>
          <w:szCs w:val="18"/>
        </w:rPr>
        <w:t>.</w:t>
      </w:r>
    </w:p>
    <w:p w:rsidR="00C825AC" w:rsidRPr="00C825AC" w:rsidRDefault="00C825AC" w:rsidP="00835F9C">
      <w:pPr>
        <w:pStyle w:val="PargrafodaLista"/>
        <w:numPr>
          <w:ilvl w:val="1"/>
          <w:numId w:val="14"/>
        </w:numPr>
        <w:tabs>
          <w:tab w:val="left" w:pos="514"/>
        </w:tabs>
        <w:spacing w:before="203" w:line="321" w:lineRule="auto"/>
        <w:ind w:right="120" w:firstLine="0"/>
        <w:jc w:val="both"/>
        <w:rPr>
          <w:rFonts w:ascii="Arial" w:hAnsi="Arial" w:cs="Arial"/>
          <w:sz w:val="18"/>
          <w:szCs w:val="18"/>
        </w:rPr>
      </w:pPr>
      <w:r w:rsidRPr="00C825AC">
        <w:rPr>
          <w:rFonts w:ascii="Arial" w:hAnsi="Arial" w:cs="Arial"/>
          <w:sz w:val="18"/>
          <w:szCs w:val="18"/>
        </w:rPr>
        <w:t xml:space="preserve">Os bens objeto desta contratação são caracterizados como comuns, conforme justificativa constante do Estudo Técnico Preliminar, elaborado nos termos do </w:t>
      </w:r>
      <w:r w:rsidRPr="00C825AC">
        <w:rPr>
          <w:rFonts w:ascii="Arial" w:hAnsi="Arial" w:cs="Arial"/>
          <w:color w:val="00007F"/>
          <w:sz w:val="18"/>
          <w:szCs w:val="18"/>
          <w:u w:val="single" w:color="00007F"/>
        </w:rPr>
        <w:t>Decreto estadual nº 68.017, de 11 de outubro de</w:t>
      </w:r>
      <w:r w:rsidRPr="00C825AC">
        <w:rPr>
          <w:rFonts w:ascii="Arial" w:hAnsi="Arial" w:cs="Arial"/>
          <w:color w:val="00007F"/>
          <w:sz w:val="18"/>
          <w:szCs w:val="18"/>
        </w:rPr>
        <w:t xml:space="preserve"> </w:t>
      </w:r>
      <w:r w:rsidRPr="00C825AC">
        <w:rPr>
          <w:rFonts w:ascii="Arial" w:hAnsi="Arial" w:cs="Arial"/>
          <w:color w:val="00007F"/>
          <w:spacing w:val="-2"/>
          <w:sz w:val="18"/>
          <w:szCs w:val="18"/>
          <w:u w:val="single" w:color="00007F"/>
        </w:rPr>
        <w:t>2023</w:t>
      </w:r>
      <w:r w:rsidRPr="00C825AC">
        <w:rPr>
          <w:rFonts w:ascii="Arial" w:hAnsi="Arial" w:cs="Arial"/>
          <w:spacing w:val="-2"/>
          <w:sz w:val="18"/>
          <w:szCs w:val="18"/>
        </w:rPr>
        <w:t>.</w:t>
      </w:r>
    </w:p>
    <w:p w:rsidR="00C825AC" w:rsidRPr="00C825AC" w:rsidRDefault="00C825AC" w:rsidP="00835F9C">
      <w:pPr>
        <w:pStyle w:val="PargrafodaLista"/>
        <w:numPr>
          <w:ilvl w:val="1"/>
          <w:numId w:val="14"/>
        </w:numPr>
        <w:tabs>
          <w:tab w:val="left" w:pos="517"/>
        </w:tabs>
        <w:spacing w:before="204" w:line="321" w:lineRule="auto"/>
        <w:ind w:right="120" w:firstLine="0"/>
        <w:jc w:val="both"/>
        <w:rPr>
          <w:rFonts w:ascii="Arial" w:hAnsi="Arial" w:cs="Arial"/>
          <w:sz w:val="18"/>
          <w:szCs w:val="18"/>
        </w:rPr>
      </w:pPr>
      <w:r w:rsidRPr="00C825AC">
        <w:rPr>
          <w:rFonts w:ascii="Arial" w:hAnsi="Arial" w:cs="Arial"/>
          <w:sz w:val="18"/>
          <w:szCs w:val="18"/>
        </w:rPr>
        <w:t>O objeto desta contratação não se enquadra como bem de luxo, observando o disposto no artigo 20 da Lei nº 14.133, de 2021 e no Decreto n° 67.985, de 27 de setembro de 2023.</w:t>
      </w:r>
    </w:p>
    <w:p w:rsidR="00C825AC" w:rsidRPr="00C825AC" w:rsidRDefault="00C825AC" w:rsidP="00835F9C">
      <w:pPr>
        <w:pStyle w:val="PargrafodaLista"/>
        <w:numPr>
          <w:ilvl w:val="2"/>
          <w:numId w:val="14"/>
        </w:numPr>
        <w:tabs>
          <w:tab w:val="left" w:pos="728"/>
        </w:tabs>
        <w:spacing w:before="204" w:line="321" w:lineRule="auto"/>
        <w:ind w:right="120" w:firstLine="0"/>
        <w:jc w:val="both"/>
        <w:rPr>
          <w:rFonts w:ascii="Arial" w:hAnsi="Arial" w:cs="Arial"/>
          <w:sz w:val="18"/>
          <w:szCs w:val="18"/>
        </w:rPr>
      </w:pPr>
      <w:r w:rsidRPr="00C825AC">
        <w:rPr>
          <w:rFonts w:ascii="Arial" w:hAnsi="Arial" w:cs="Arial"/>
          <w:sz w:val="18"/>
          <w:szCs w:val="18"/>
        </w:rPr>
        <w:t>A contratação com os fornecedores registrados na ata será formalizada pelo órgão ou pela entidade interessada por meio de instrumento contratual ou emissão de nota de empenho de despesa</w:t>
      </w:r>
    </w:p>
    <w:p w:rsidR="00C825AC" w:rsidRPr="00C825AC" w:rsidRDefault="00C825AC" w:rsidP="00835F9C">
      <w:pPr>
        <w:pStyle w:val="PargrafodaLista"/>
        <w:numPr>
          <w:ilvl w:val="1"/>
          <w:numId w:val="14"/>
        </w:numPr>
        <w:tabs>
          <w:tab w:val="left" w:pos="525"/>
        </w:tabs>
        <w:spacing w:before="203" w:line="321" w:lineRule="auto"/>
        <w:ind w:right="120" w:firstLine="0"/>
        <w:jc w:val="both"/>
        <w:rPr>
          <w:rFonts w:ascii="Arial" w:hAnsi="Arial" w:cs="Arial"/>
          <w:sz w:val="18"/>
          <w:szCs w:val="18"/>
        </w:rPr>
      </w:pPr>
      <w:r w:rsidRPr="00C825AC">
        <w:rPr>
          <w:rFonts w:ascii="Arial" w:hAnsi="Arial" w:cs="Arial"/>
          <w:sz w:val="18"/>
          <w:szCs w:val="18"/>
        </w:rPr>
        <w:t>A vigência dos contratos decorrentes do sistema de registro de preços será estabelecida no edital, observado o disposto no art. 105 da Lei nº 14.133, de 2021;</w:t>
      </w:r>
    </w:p>
    <w:p w:rsidR="00C825AC" w:rsidRPr="00C825AC" w:rsidRDefault="00C825AC" w:rsidP="00835F9C">
      <w:pPr>
        <w:pStyle w:val="PargrafodaLista"/>
        <w:numPr>
          <w:ilvl w:val="2"/>
          <w:numId w:val="14"/>
        </w:numPr>
        <w:tabs>
          <w:tab w:val="left" w:pos="707"/>
        </w:tabs>
        <w:spacing w:before="203" w:line="321" w:lineRule="auto"/>
        <w:ind w:right="120" w:firstLine="0"/>
        <w:jc w:val="both"/>
        <w:rPr>
          <w:rFonts w:ascii="Arial" w:hAnsi="Arial" w:cs="Arial"/>
          <w:sz w:val="18"/>
          <w:szCs w:val="18"/>
        </w:rPr>
      </w:pPr>
      <w:r w:rsidRPr="00C825AC">
        <w:rPr>
          <w:rFonts w:ascii="Arial" w:hAnsi="Arial" w:cs="Arial"/>
          <w:sz w:val="18"/>
          <w:szCs w:val="18"/>
        </w:rPr>
        <w:t>O prazo de vigência da ata de registro de preços será de um ano, contado do primeiro dia útil subsequente à data de divulgação no PNCP, e poderá ser prorrogado por igual período, desde que comprovado que o preço é vantajoso.</w:t>
      </w:r>
    </w:p>
    <w:p w:rsidR="00C825AC" w:rsidRPr="00C825AC" w:rsidRDefault="00C825AC" w:rsidP="00835F9C">
      <w:pPr>
        <w:pStyle w:val="PargrafodaLista"/>
        <w:numPr>
          <w:ilvl w:val="1"/>
          <w:numId w:val="14"/>
        </w:numPr>
        <w:tabs>
          <w:tab w:val="left" w:pos="533"/>
        </w:tabs>
        <w:spacing w:before="205" w:line="321" w:lineRule="auto"/>
        <w:ind w:right="120" w:firstLine="0"/>
        <w:jc w:val="both"/>
        <w:rPr>
          <w:rFonts w:ascii="Arial" w:hAnsi="Arial" w:cs="Arial"/>
          <w:sz w:val="18"/>
          <w:szCs w:val="18"/>
        </w:rPr>
      </w:pPr>
      <w:r w:rsidRPr="00C825AC">
        <w:rPr>
          <w:rFonts w:ascii="Arial" w:hAnsi="Arial" w:cs="Arial"/>
          <w:sz w:val="18"/>
          <w:szCs w:val="18"/>
        </w:rPr>
        <w:t>O contrato oferece maior detalhamento das regras que serão aplicadas em relação à vigência da contratação. Subcontratação.</w:t>
      </w:r>
    </w:p>
    <w:p w:rsidR="00C825AC" w:rsidRPr="00C825AC" w:rsidRDefault="00C825AC" w:rsidP="00835F9C">
      <w:pPr>
        <w:pStyle w:val="PargrafodaLista"/>
        <w:numPr>
          <w:ilvl w:val="1"/>
          <w:numId w:val="14"/>
        </w:numPr>
        <w:tabs>
          <w:tab w:val="left" w:pos="511"/>
        </w:tabs>
        <w:spacing w:before="203"/>
        <w:ind w:left="511" w:right="0" w:hanging="390"/>
        <w:jc w:val="both"/>
        <w:rPr>
          <w:rFonts w:ascii="Arial" w:hAnsi="Arial" w:cs="Arial"/>
          <w:sz w:val="18"/>
          <w:szCs w:val="18"/>
        </w:rPr>
      </w:pPr>
      <w:r w:rsidRPr="00C825AC">
        <w:rPr>
          <w:rFonts w:ascii="Arial" w:hAnsi="Arial" w:cs="Arial"/>
          <w:sz w:val="18"/>
          <w:szCs w:val="18"/>
        </w:rPr>
        <w:t xml:space="preserve">A contratada não poderá subcontratar, ceder ou transferir, total ou parcialmente, o objeto </w:t>
      </w:r>
      <w:r w:rsidRPr="00C825AC">
        <w:rPr>
          <w:rFonts w:ascii="Arial" w:hAnsi="Arial" w:cs="Arial"/>
          <w:spacing w:val="-2"/>
          <w:sz w:val="18"/>
          <w:szCs w:val="18"/>
        </w:rPr>
        <w:t>contratual.</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Ttulo3"/>
        <w:numPr>
          <w:ilvl w:val="0"/>
          <w:numId w:val="13"/>
        </w:numPr>
        <w:tabs>
          <w:tab w:val="left" w:pos="343"/>
        </w:tabs>
        <w:ind w:right="0" w:hanging="222"/>
        <w:jc w:val="both"/>
        <w:rPr>
          <w:rFonts w:ascii="Arial" w:hAnsi="Arial" w:cs="Arial"/>
          <w:sz w:val="18"/>
          <w:szCs w:val="18"/>
        </w:rPr>
      </w:pPr>
      <w:r w:rsidRPr="00C825AC">
        <w:rPr>
          <w:rFonts w:ascii="Arial" w:hAnsi="Arial" w:cs="Arial"/>
          <w:sz w:val="18"/>
          <w:szCs w:val="18"/>
        </w:rPr>
        <w:t xml:space="preserve">FUNDAMENTAÇÃO E DESCRIÇÃO DA NECESSIDADE DA </w:t>
      </w:r>
      <w:r w:rsidRPr="00C825AC">
        <w:rPr>
          <w:rFonts w:ascii="Arial" w:hAnsi="Arial" w:cs="Arial"/>
          <w:spacing w:val="-2"/>
          <w:sz w:val="18"/>
          <w:szCs w:val="18"/>
        </w:rPr>
        <w:t>CONTRATAÇÃO</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3"/>
        </w:numPr>
        <w:tabs>
          <w:tab w:val="left" w:pos="534"/>
        </w:tabs>
        <w:spacing w:before="1" w:line="321" w:lineRule="auto"/>
        <w:ind w:right="120" w:firstLine="0"/>
        <w:jc w:val="both"/>
        <w:rPr>
          <w:rFonts w:ascii="Arial" w:hAnsi="Arial" w:cs="Arial"/>
          <w:sz w:val="18"/>
          <w:szCs w:val="18"/>
        </w:rPr>
      </w:pPr>
      <w:r w:rsidRPr="00C825AC">
        <w:rPr>
          <w:rFonts w:ascii="Arial" w:hAnsi="Arial" w:cs="Arial"/>
          <w:sz w:val="18"/>
          <w:szCs w:val="18"/>
        </w:rPr>
        <w:t>A Fundamentação da Contratação e de seus quantitativos encontra-se pormenorizada em Tópico específico dos Estudos Técnicos Preliminares, apêndice 1 deste Termo de Referência.</w:t>
      </w:r>
    </w:p>
    <w:p w:rsidR="00C825AC" w:rsidRPr="00C825AC" w:rsidRDefault="00C825AC" w:rsidP="00835F9C">
      <w:pPr>
        <w:pStyle w:val="PargrafodaLista"/>
        <w:numPr>
          <w:ilvl w:val="1"/>
          <w:numId w:val="13"/>
        </w:numPr>
        <w:tabs>
          <w:tab w:val="left" w:pos="584"/>
        </w:tabs>
        <w:spacing w:before="203" w:line="321" w:lineRule="auto"/>
        <w:ind w:right="121" w:firstLine="0"/>
        <w:jc w:val="both"/>
        <w:rPr>
          <w:rFonts w:ascii="Arial" w:hAnsi="Arial" w:cs="Arial"/>
          <w:sz w:val="18"/>
          <w:szCs w:val="18"/>
        </w:rPr>
      </w:pPr>
      <w:r w:rsidRPr="00C825AC">
        <w:rPr>
          <w:rFonts w:ascii="Arial" w:hAnsi="Arial" w:cs="Arial"/>
          <w:sz w:val="18"/>
          <w:szCs w:val="18"/>
        </w:rPr>
        <w:t>O objeto da contratação está previsto no Planejamento Anual 2024, conforme consta das informações básicas desse termo de referência.</w:t>
      </w:r>
    </w:p>
    <w:p w:rsidR="00C825AC" w:rsidRPr="00C825AC" w:rsidRDefault="00C825AC" w:rsidP="00835F9C">
      <w:pPr>
        <w:pStyle w:val="Ttulo3"/>
        <w:numPr>
          <w:ilvl w:val="0"/>
          <w:numId w:val="13"/>
        </w:numPr>
        <w:tabs>
          <w:tab w:val="left" w:pos="343"/>
        </w:tabs>
        <w:spacing w:before="122"/>
        <w:ind w:right="0" w:hanging="222"/>
        <w:rPr>
          <w:rFonts w:ascii="Arial" w:hAnsi="Arial" w:cs="Arial"/>
          <w:sz w:val="18"/>
          <w:szCs w:val="18"/>
        </w:rPr>
      </w:pPr>
      <w:r w:rsidRPr="00C825AC">
        <w:rPr>
          <w:rFonts w:ascii="Arial" w:hAnsi="Arial" w:cs="Arial"/>
          <w:sz w:val="18"/>
          <w:szCs w:val="18"/>
        </w:rPr>
        <w:t xml:space="preserve">DESCRIÇÃO DA SOLUÇÃO COMO UM TODO CONSIDERADO O CICLO DE VIDA DO </w:t>
      </w:r>
      <w:r w:rsidRPr="00C825AC">
        <w:rPr>
          <w:rFonts w:ascii="Arial" w:hAnsi="Arial" w:cs="Arial"/>
          <w:spacing w:val="-2"/>
          <w:sz w:val="18"/>
          <w:szCs w:val="18"/>
        </w:rPr>
        <w:t>OBJETO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15"/>
        </w:tabs>
        <w:spacing w:line="321" w:lineRule="auto"/>
        <w:ind w:right="121" w:firstLine="0"/>
        <w:jc w:val="both"/>
        <w:rPr>
          <w:rFonts w:ascii="Arial" w:hAnsi="Arial" w:cs="Arial"/>
          <w:sz w:val="18"/>
          <w:szCs w:val="18"/>
        </w:rPr>
      </w:pPr>
      <w:r w:rsidRPr="00C825AC">
        <w:rPr>
          <w:rFonts w:ascii="Arial" w:hAnsi="Arial" w:cs="Arial"/>
          <w:sz w:val="18"/>
          <w:szCs w:val="18"/>
        </w:rPr>
        <w:t>A descrição da solução como um todo encontra-se pormenorizada em tópico específico dos Estudos Técnicos Preliminares, anexo deste Termo de Referência.</w:t>
      </w:r>
    </w:p>
    <w:p w:rsidR="00C825AC" w:rsidRPr="00C825AC" w:rsidRDefault="00C825AC" w:rsidP="00835F9C">
      <w:pPr>
        <w:pStyle w:val="Ttulo3"/>
        <w:numPr>
          <w:ilvl w:val="0"/>
          <w:numId w:val="13"/>
        </w:numPr>
        <w:tabs>
          <w:tab w:val="left" w:pos="344"/>
        </w:tabs>
        <w:spacing w:before="203"/>
        <w:ind w:left="344" w:right="0"/>
        <w:rPr>
          <w:rFonts w:ascii="Arial" w:hAnsi="Arial" w:cs="Arial"/>
          <w:sz w:val="18"/>
          <w:szCs w:val="18"/>
        </w:rPr>
      </w:pPr>
      <w:r w:rsidRPr="00C825AC">
        <w:rPr>
          <w:rFonts w:ascii="Arial" w:hAnsi="Arial" w:cs="Arial"/>
          <w:sz w:val="18"/>
          <w:szCs w:val="18"/>
        </w:rPr>
        <w:t xml:space="preserve">REQUISITOS DA </w:t>
      </w:r>
      <w:r w:rsidRPr="00C825AC">
        <w:rPr>
          <w:rFonts w:ascii="Arial" w:hAnsi="Arial" w:cs="Arial"/>
          <w:spacing w:val="-2"/>
          <w:sz w:val="18"/>
          <w:szCs w:val="18"/>
        </w:rPr>
        <w:t>CONTRATAÇÃO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C825AC">
      <w:pPr>
        <w:pStyle w:val="Ttulo4"/>
        <w:rPr>
          <w:sz w:val="18"/>
          <w:szCs w:val="18"/>
        </w:rPr>
      </w:pPr>
      <w:r w:rsidRPr="00C825AC">
        <w:rPr>
          <w:spacing w:val="-2"/>
          <w:sz w:val="18"/>
          <w:szCs w:val="18"/>
        </w:rPr>
        <w:t>Sustentabilidade:</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24"/>
        </w:tabs>
        <w:spacing w:line="321" w:lineRule="auto"/>
        <w:ind w:right="120" w:firstLine="0"/>
        <w:jc w:val="both"/>
        <w:rPr>
          <w:rFonts w:ascii="Arial" w:hAnsi="Arial" w:cs="Arial"/>
          <w:sz w:val="18"/>
          <w:szCs w:val="18"/>
        </w:rPr>
      </w:pPr>
      <w:r w:rsidRPr="00C825AC">
        <w:rPr>
          <w:rFonts w:ascii="Arial" w:hAnsi="Arial" w:cs="Arial"/>
          <w:sz w:val="18"/>
          <w:szCs w:val="18"/>
        </w:rPr>
        <w:t>Só será admitida a oferta de produto previamente notificado/registrado na ANVISA, conforme a Lei</w:t>
      </w:r>
      <w:r w:rsidRPr="00C825AC">
        <w:rPr>
          <w:rFonts w:ascii="Arial" w:hAnsi="Arial" w:cs="Arial"/>
          <w:spacing w:val="40"/>
          <w:sz w:val="18"/>
          <w:szCs w:val="18"/>
        </w:rPr>
        <w:t xml:space="preserve"> </w:t>
      </w:r>
      <w:r w:rsidRPr="00C825AC">
        <w:rPr>
          <w:rFonts w:ascii="Arial" w:hAnsi="Arial" w:cs="Arial"/>
          <w:sz w:val="18"/>
          <w:szCs w:val="18"/>
        </w:rPr>
        <w:t>nº 6.360, de 1976 e Decreto nº 8.077, de 2013.</w:t>
      </w:r>
    </w:p>
    <w:p w:rsidR="00C825AC" w:rsidRPr="00C825AC" w:rsidRDefault="00C825AC" w:rsidP="00835F9C">
      <w:pPr>
        <w:pStyle w:val="PargrafodaLista"/>
        <w:numPr>
          <w:ilvl w:val="2"/>
          <w:numId w:val="13"/>
        </w:numPr>
        <w:tabs>
          <w:tab w:val="left" w:pos="714"/>
        </w:tabs>
        <w:spacing w:before="204" w:line="321" w:lineRule="auto"/>
        <w:ind w:right="120" w:firstLine="0"/>
        <w:jc w:val="both"/>
        <w:rPr>
          <w:rFonts w:ascii="Arial" w:hAnsi="Arial" w:cs="Arial"/>
          <w:sz w:val="18"/>
          <w:szCs w:val="18"/>
        </w:rPr>
      </w:pPr>
      <w:r w:rsidRPr="00C825AC">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C825AC" w:rsidRPr="00C825AC" w:rsidRDefault="00C825AC" w:rsidP="00835F9C">
      <w:pPr>
        <w:pStyle w:val="PargrafodaLista"/>
        <w:numPr>
          <w:ilvl w:val="2"/>
          <w:numId w:val="13"/>
        </w:numPr>
        <w:tabs>
          <w:tab w:val="left" w:pos="686"/>
        </w:tabs>
        <w:spacing w:before="204" w:line="321" w:lineRule="auto"/>
        <w:ind w:right="120" w:firstLine="0"/>
        <w:jc w:val="both"/>
        <w:rPr>
          <w:rFonts w:ascii="Arial" w:hAnsi="Arial" w:cs="Arial"/>
          <w:sz w:val="18"/>
          <w:szCs w:val="18"/>
        </w:rPr>
      </w:pPr>
      <w:r w:rsidRPr="00C825AC">
        <w:rPr>
          <w:rFonts w:ascii="Arial" w:hAnsi="Arial" w:cs="Arial"/>
          <w:sz w:val="18"/>
          <w:szCs w:val="18"/>
        </w:rPr>
        <w:t>Comprovação de registro/notificação do objeto licitado concedido pelo órgão sanitário competente do Ministério da Saúde;</w:t>
      </w:r>
    </w:p>
    <w:p w:rsidR="00C825AC" w:rsidRPr="00C825AC" w:rsidRDefault="00C825AC" w:rsidP="00835F9C">
      <w:pPr>
        <w:pStyle w:val="PargrafodaLista"/>
        <w:numPr>
          <w:ilvl w:val="2"/>
          <w:numId w:val="13"/>
        </w:numPr>
        <w:tabs>
          <w:tab w:val="left" w:pos="684"/>
        </w:tabs>
        <w:spacing w:before="203" w:line="321" w:lineRule="auto"/>
        <w:ind w:right="120" w:firstLine="0"/>
        <w:jc w:val="both"/>
        <w:rPr>
          <w:rFonts w:ascii="Arial" w:hAnsi="Arial" w:cs="Arial"/>
          <w:sz w:val="18"/>
          <w:szCs w:val="18"/>
        </w:rPr>
      </w:pPr>
      <w:r w:rsidRPr="00C825AC">
        <w:rPr>
          <w:rFonts w:ascii="Arial" w:hAnsi="Arial" w:cs="Arial"/>
          <w:sz w:val="18"/>
          <w:szCs w:val="18"/>
        </w:rPr>
        <w:t>Estando o registro informado na alínea “a” vencido, a licitante deverá anexar cópia autenticada da solicitação de sua revalidação, acompanhada de cópia do registro vencido. A não apresentação do registro e do pedido de revalidação do produto (protocolo) implicará na desclassificação do item cotado;</w:t>
      </w:r>
    </w:p>
    <w:p w:rsidR="00C825AC" w:rsidRPr="00C825AC" w:rsidRDefault="00C825AC" w:rsidP="00835F9C">
      <w:pPr>
        <w:pStyle w:val="PargrafodaLista"/>
        <w:numPr>
          <w:ilvl w:val="2"/>
          <w:numId w:val="13"/>
        </w:numPr>
        <w:tabs>
          <w:tab w:val="left" w:pos="676"/>
        </w:tabs>
        <w:spacing w:before="204"/>
        <w:ind w:left="676" w:right="0" w:hanging="555"/>
        <w:jc w:val="both"/>
        <w:rPr>
          <w:rFonts w:ascii="Arial" w:hAnsi="Arial" w:cs="Arial"/>
          <w:sz w:val="18"/>
          <w:szCs w:val="18"/>
        </w:rPr>
      </w:pPr>
      <w:r w:rsidRPr="00C825AC">
        <w:rPr>
          <w:rFonts w:ascii="Arial" w:hAnsi="Arial" w:cs="Arial"/>
          <w:sz w:val="18"/>
          <w:szCs w:val="18"/>
        </w:rPr>
        <w:t xml:space="preserve">Deverá ser anexada cópia do respectivo ato formal dispensando o registro, se for o </w:t>
      </w:r>
      <w:r w:rsidRPr="00C825AC">
        <w:rPr>
          <w:rFonts w:ascii="Arial" w:hAnsi="Arial" w:cs="Arial"/>
          <w:spacing w:val="-2"/>
          <w:sz w:val="18"/>
          <w:szCs w:val="18"/>
        </w:rPr>
        <w:t>caso;</w:t>
      </w: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spacing w:before="220"/>
        <w:rPr>
          <w:rFonts w:ascii="Arial" w:hAnsi="Arial" w:cs="Arial"/>
          <w:sz w:val="18"/>
          <w:szCs w:val="18"/>
        </w:rPr>
      </w:pPr>
    </w:p>
    <w:p w:rsidR="00C825AC" w:rsidRPr="00C825AC" w:rsidRDefault="00C825AC" w:rsidP="00C825AC">
      <w:pPr>
        <w:ind w:left="121"/>
        <w:rPr>
          <w:rFonts w:ascii="Arial" w:hAnsi="Arial" w:cs="Arial"/>
          <w:b/>
          <w:sz w:val="18"/>
          <w:szCs w:val="18"/>
        </w:rPr>
      </w:pPr>
      <w:r w:rsidRPr="00C825AC">
        <w:rPr>
          <w:rFonts w:ascii="Arial" w:hAnsi="Arial" w:cs="Arial"/>
          <w:b/>
          <w:sz w:val="18"/>
          <w:szCs w:val="18"/>
        </w:rPr>
        <w:t>Da</w:t>
      </w:r>
      <w:r w:rsidRPr="00C825AC">
        <w:rPr>
          <w:rFonts w:ascii="Arial" w:hAnsi="Arial" w:cs="Arial"/>
          <w:b/>
          <w:spacing w:val="-1"/>
          <w:sz w:val="18"/>
          <w:szCs w:val="18"/>
        </w:rPr>
        <w:t xml:space="preserve"> </w:t>
      </w:r>
      <w:r w:rsidRPr="00C825AC">
        <w:rPr>
          <w:rFonts w:ascii="Arial" w:hAnsi="Arial" w:cs="Arial"/>
          <w:b/>
          <w:sz w:val="18"/>
          <w:szCs w:val="18"/>
        </w:rPr>
        <w:t>exigência de</w:t>
      </w:r>
      <w:r w:rsidRPr="00C825AC">
        <w:rPr>
          <w:rFonts w:ascii="Arial" w:hAnsi="Arial" w:cs="Arial"/>
          <w:b/>
          <w:spacing w:val="-1"/>
          <w:sz w:val="18"/>
          <w:szCs w:val="18"/>
        </w:rPr>
        <w:t xml:space="preserve"> </w:t>
      </w:r>
      <w:r w:rsidRPr="00C825AC">
        <w:rPr>
          <w:rFonts w:ascii="Arial" w:hAnsi="Arial" w:cs="Arial"/>
          <w:b/>
          <w:spacing w:val="-2"/>
          <w:sz w:val="18"/>
          <w:szCs w:val="18"/>
        </w:rPr>
        <w:t>amostra</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3"/>
        </w:numPr>
        <w:tabs>
          <w:tab w:val="left" w:pos="479"/>
        </w:tabs>
        <w:spacing w:line="268" w:lineRule="auto"/>
        <w:ind w:right="119" w:firstLine="0"/>
        <w:jc w:val="both"/>
        <w:rPr>
          <w:rFonts w:ascii="Arial" w:hAnsi="Arial" w:cs="Arial"/>
          <w:sz w:val="18"/>
          <w:szCs w:val="18"/>
        </w:rPr>
      </w:pPr>
      <w:r w:rsidRPr="00C825AC">
        <w:rPr>
          <w:rFonts w:ascii="Arial" w:hAnsi="Arial" w:cs="Arial"/>
          <w:sz w:val="18"/>
          <w:szCs w:val="18"/>
        </w:rPr>
        <w:t xml:space="preserve">Havendo o aceite da proposta quanto ao valor, o interessado classificado provisoriamente em primeiro lugar deverá apresentar amostra, que que terá data, local e horário de realização do procedimento de avaliação divulgados por mensagem no </w:t>
      </w:r>
      <w:r w:rsidRPr="00C825AC">
        <w:rPr>
          <w:rFonts w:ascii="Arial" w:hAnsi="Arial" w:cs="Arial"/>
          <w:spacing w:val="-2"/>
          <w:sz w:val="18"/>
          <w:szCs w:val="18"/>
        </w:rPr>
        <w:t>sistema.</w:t>
      </w: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spacing w:before="60"/>
        <w:rPr>
          <w:rFonts w:ascii="Arial" w:hAnsi="Arial" w:cs="Arial"/>
          <w:sz w:val="18"/>
          <w:szCs w:val="18"/>
        </w:rPr>
      </w:pPr>
    </w:p>
    <w:p w:rsidR="00C825AC" w:rsidRPr="00C825AC" w:rsidRDefault="00C825AC" w:rsidP="00835F9C">
      <w:pPr>
        <w:pStyle w:val="Ttulo4"/>
        <w:numPr>
          <w:ilvl w:val="1"/>
          <w:numId w:val="13"/>
        </w:numPr>
        <w:tabs>
          <w:tab w:val="left" w:pos="510"/>
        </w:tabs>
        <w:ind w:left="510" w:hanging="389"/>
        <w:rPr>
          <w:sz w:val="18"/>
          <w:szCs w:val="18"/>
        </w:rPr>
      </w:pPr>
      <w:r w:rsidRPr="00C825AC">
        <w:rPr>
          <w:sz w:val="18"/>
          <w:szCs w:val="18"/>
        </w:rPr>
        <w:t xml:space="preserve">Serão exigidas amostras dos seguintes </w:t>
      </w:r>
      <w:r w:rsidRPr="00C825AC">
        <w:rPr>
          <w:spacing w:val="-2"/>
          <w:sz w:val="18"/>
          <w:szCs w:val="18"/>
        </w:rPr>
        <w:t>itens:</w:t>
      </w:r>
    </w:p>
    <w:p w:rsidR="00C825AC" w:rsidRPr="00C825AC" w:rsidRDefault="00C825AC" w:rsidP="00C825AC">
      <w:pPr>
        <w:pStyle w:val="Corpodetexto"/>
        <w:spacing w:before="16"/>
        <w:rPr>
          <w:rFonts w:ascii="Arial" w:hAnsi="Arial" w:cs="Arial"/>
          <w:b/>
          <w:sz w:val="18"/>
          <w:szCs w:val="18"/>
        </w:rPr>
      </w:pPr>
    </w:p>
    <w:p w:rsidR="00C825AC" w:rsidRPr="00C825AC" w:rsidRDefault="00C825AC" w:rsidP="00C825AC">
      <w:pPr>
        <w:ind w:left="121"/>
        <w:rPr>
          <w:rFonts w:ascii="Arial" w:hAnsi="Arial" w:cs="Arial"/>
          <w:b/>
          <w:sz w:val="18"/>
          <w:szCs w:val="18"/>
        </w:rPr>
      </w:pPr>
      <w:r w:rsidRPr="00C825AC">
        <w:rPr>
          <w:rFonts w:ascii="Arial" w:hAnsi="Arial" w:cs="Arial"/>
          <w:b/>
          <w:sz w:val="18"/>
          <w:szCs w:val="18"/>
        </w:rPr>
        <w:t xml:space="preserve">Agrupamento </w:t>
      </w:r>
      <w:r w:rsidRPr="00C825AC">
        <w:rPr>
          <w:rFonts w:ascii="Arial" w:hAnsi="Arial" w:cs="Arial"/>
          <w:b/>
          <w:spacing w:val="-5"/>
          <w:sz w:val="18"/>
          <w:szCs w:val="18"/>
        </w:rPr>
        <w:t>01</w:t>
      </w:r>
    </w:p>
    <w:p w:rsidR="00C825AC" w:rsidRPr="00C825AC" w:rsidRDefault="00C825AC" w:rsidP="00C825AC">
      <w:pPr>
        <w:pStyle w:val="Corpodetexto"/>
        <w:spacing w:before="25"/>
        <w:rPr>
          <w:rFonts w:ascii="Arial" w:hAnsi="Arial" w:cs="Arial"/>
          <w:b/>
          <w:sz w:val="18"/>
          <w:szCs w:val="18"/>
        </w:rPr>
      </w:pPr>
    </w:p>
    <w:p w:rsidR="00C825AC" w:rsidRPr="00C825AC" w:rsidRDefault="00C825AC" w:rsidP="00C825AC">
      <w:pPr>
        <w:ind w:left="121"/>
        <w:rPr>
          <w:rFonts w:ascii="Arial" w:hAnsi="Arial" w:cs="Arial"/>
          <w:sz w:val="18"/>
          <w:szCs w:val="18"/>
        </w:rPr>
      </w:pPr>
      <w:r w:rsidRPr="00C825AC">
        <w:rPr>
          <w:rFonts w:ascii="Arial" w:hAnsi="Arial" w:cs="Arial"/>
          <w:b/>
          <w:sz w:val="18"/>
          <w:szCs w:val="18"/>
        </w:rPr>
        <w:t>Item 01 -</w:t>
      </w:r>
      <w:r w:rsidRPr="00C825AC">
        <w:rPr>
          <w:rFonts w:ascii="Arial" w:hAnsi="Arial" w:cs="Arial"/>
          <w:b/>
          <w:spacing w:val="57"/>
          <w:sz w:val="18"/>
          <w:szCs w:val="18"/>
        </w:rPr>
        <w:t xml:space="preserve"> </w:t>
      </w:r>
      <w:r w:rsidRPr="00C825AC">
        <w:rPr>
          <w:rFonts w:ascii="Arial" w:hAnsi="Arial" w:cs="Arial"/>
          <w:sz w:val="18"/>
          <w:szCs w:val="18"/>
        </w:rPr>
        <w:t xml:space="preserve">24 </w:t>
      </w:r>
      <w:r w:rsidRPr="00C825AC">
        <w:rPr>
          <w:rFonts w:ascii="Arial" w:hAnsi="Arial" w:cs="Arial"/>
          <w:spacing w:val="-2"/>
          <w:sz w:val="18"/>
          <w:szCs w:val="18"/>
        </w:rPr>
        <w:t>ROLOS</w:t>
      </w:r>
    </w:p>
    <w:p w:rsidR="00C825AC" w:rsidRPr="00C825AC" w:rsidRDefault="00C825AC" w:rsidP="00C825AC">
      <w:pPr>
        <w:spacing w:before="235"/>
        <w:ind w:left="121"/>
        <w:rPr>
          <w:rFonts w:ascii="Arial" w:hAnsi="Arial" w:cs="Arial"/>
          <w:sz w:val="18"/>
          <w:szCs w:val="18"/>
        </w:rPr>
      </w:pPr>
      <w:r w:rsidRPr="00C825AC">
        <w:rPr>
          <w:rFonts w:ascii="Arial" w:hAnsi="Arial" w:cs="Arial"/>
          <w:b/>
          <w:sz w:val="18"/>
          <w:szCs w:val="18"/>
        </w:rPr>
        <w:t>Item</w:t>
      </w:r>
      <w:r w:rsidRPr="00C825AC">
        <w:rPr>
          <w:rFonts w:ascii="Arial" w:hAnsi="Arial" w:cs="Arial"/>
          <w:b/>
          <w:spacing w:val="-2"/>
          <w:sz w:val="18"/>
          <w:szCs w:val="18"/>
        </w:rPr>
        <w:t xml:space="preserve"> </w:t>
      </w:r>
      <w:r w:rsidRPr="00C825AC">
        <w:rPr>
          <w:rFonts w:ascii="Arial" w:hAnsi="Arial" w:cs="Arial"/>
          <w:b/>
          <w:sz w:val="18"/>
          <w:szCs w:val="18"/>
        </w:rPr>
        <w:t>02 -</w:t>
      </w:r>
      <w:r w:rsidRPr="00C825AC">
        <w:rPr>
          <w:rFonts w:ascii="Arial" w:hAnsi="Arial" w:cs="Arial"/>
          <w:b/>
          <w:spacing w:val="64"/>
          <w:sz w:val="18"/>
          <w:szCs w:val="18"/>
        </w:rPr>
        <w:t xml:space="preserve"> </w:t>
      </w:r>
      <w:r w:rsidRPr="00C825AC">
        <w:rPr>
          <w:rFonts w:ascii="Arial" w:hAnsi="Arial" w:cs="Arial"/>
          <w:sz w:val="18"/>
          <w:szCs w:val="18"/>
        </w:rPr>
        <w:t xml:space="preserve">24 </w:t>
      </w:r>
      <w:r w:rsidRPr="00C825AC">
        <w:rPr>
          <w:rFonts w:ascii="Arial" w:hAnsi="Arial" w:cs="Arial"/>
          <w:spacing w:val="-2"/>
          <w:sz w:val="18"/>
          <w:szCs w:val="18"/>
        </w:rPr>
        <w:t>ROLOS</w:t>
      </w:r>
    </w:p>
    <w:p w:rsidR="00C825AC" w:rsidRPr="00C825AC" w:rsidRDefault="00C825AC" w:rsidP="00C825AC">
      <w:pPr>
        <w:spacing w:before="236"/>
        <w:ind w:left="121"/>
        <w:rPr>
          <w:rFonts w:ascii="Arial" w:hAnsi="Arial" w:cs="Arial"/>
          <w:sz w:val="18"/>
          <w:szCs w:val="18"/>
        </w:rPr>
      </w:pPr>
      <w:r w:rsidRPr="00C825AC">
        <w:rPr>
          <w:rFonts w:ascii="Arial" w:hAnsi="Arial" w:cs="Arial"/>
          <w:b/>
          <w:sz w:val="18"/>
          <w:szCs w:val="18"/>
        </w:rPr>
        <w:t>Item 03 -</w:t>
      </w:r>
      <w:r w:rsidRPr="00C825AC">
        <w:rPr>
          <w:rFonts w:ascii="Arial" w:hAnsi="Arial" w:cs="Arial"/>
          <w:b/>
          <w:spacing w:val="58"/>
          <w:sz w:val="18"/>
          <w:szCs w:val="18"/>
        </w:rPr>
        <w:t xml:space="preserve"> </w:t>
      </w:r>
      <w:r w:rsidRPr="00C825AC">
        <w:rPr>
          <w:rFonts w:ascii="Arial" w:hAnsi="Arial" w:cs="Arial"/>
          <w:sz w:val="18"/>
          <w:szCs w:val="18"/>
        </w:rPr>
        <w:t xml:space="preserve">24 </w:t>
      </w:r>
      <w:r w:rsidRPr="00C825AC">
        <w:rPr>
          <w:rFonts w:ascii="Arial" w:hAnsi="Arial" w:cs="Arial"/>
          <w:spacing w:val="-2"/>
          <w:sz w:val="18"/>
          <w:szCs w:val="18"/>
        </w:rPr>
        <w:t>ROLOS</w:t>
      </w:r>
    </w:p>
    <w:p w:rsidR="00C825AC" w:rsidRPr="00C825AC" w:rsidRDefault="00C825AC" w:rsidP="00C825AC">
      <w:pPr>
        <w:pStyle w:val="Corpodetexto"/>
        <w:spacing w:before="197"/>
        <w:rPr>
          <w:rFonts w:ascii="Arial" w:hAnsi="Arial" w:cs="Arial"/>
          <w:sz w:val="18"/>
          <w:szCs w:val="18"/>
        </w:rPr>
      </w:pPr>
    </w:p>
    <w:p w:rsidR="00C825AC" w:rsidRPr="00C825AC" w:rsidRDefault="00C825AC" w:rsidP="00C825AC">
      <w:pPr>
        <w:ind w:left="121"/>
        <w:rPr>
          <w:rFonts w:ascii="Arial" w:hAnsi="Arial" w:cs="Arial"/>
          <w:sz w:val="18"/>
          <w:szCs w:val="18"/>
        </w:rPr>
      </w:pPr>
      <w:r w:rsidRPr="00C825AC">
        <w:rPr>
          <w:rFonts w:ascii="Arial" w:hAnsi="Arial" w:cs="Arial"/>
          <w:w w:val="105"/>
          <w:sz w:val="18"/>
          <w:szCs w:val="18"/>
        </w:rPr>
        <w:t>As</w:t>
      </w:r>
      <w:r w:rsidRPr="00C825AC">
        <w:rPr>
          <w:rFonts w:ascii="Arial" w:hAnsi="Arial" w:cs="Arial"/>
          <w:spacing w:val="-12"/>
          <w:w w:val="105"/>
          <w:sz w:val="18"/>
          <w:szCs w:val="18"/>
        </w:rPr>
        <w:t xml:space="preserve"> </w:t>
      </w:r>
      <w:r w:rsidRPr="00C825AC">
        <w:rPr>
          <w:rFonts w:ascii="Arial" w:hAnsi="Arial" w:cs="Arial"/>
          <w:w w:val="105"/>
          <w:sz w:val="18"/>
          <w:szCs w:val="18"/>
        </w:rPr>
        <w:t>amostras</w:t>
      </w:r>
      <w:r w:rsidRPr="00C825AC">
        <w:rPr>
          <w:rFonts w:ascii="Arial" w:hAnsi="Arial" w:cs="Arial"/>
          <w:spacing w:val="-12"/>
          <w:w w:val="105"/>
          <w:sz w:val="18"/>
          <w:szCs w:val="18"/>
        </w:rPr>
        <w:t xml:space="preserve"> </w:t>
      </w:r>
      <w:r w:rsidRPr="00C825AC">
        <w:rPr>
          <w:rFonts w:ascii="Arial" w:hAnsi="Arial" w:cs="Arial"/>
          <w:w w:val="105"/>
          <w:sz w:val="18"/>
          <w:szCs w:val="18"/>
        </w:rPr>
        <w:t>deverão</w:t>
      </w:r>
      <w:r w:rsidRPr="00C825AC">
        <w:rPr>
          <w:rFonts w:ascii="Arial" w:hAnsi="Arial" w:cs="Arial"/>
          <w:spacing w:val="-11"/>
          <w:w w:val="105"/>
          <w:sz w:val="18"/>
          <w:szCs w:val="18"/>
        </w:rPr>
        <w:t xml:space="preserve"> </w:t>
      </w:r>
      <w:r w:rsidRPr="00C825AC">
        <w:rPr>
          <w:rFonts w:ascii="Arial" w:hAnsi="Arial" w:cs="Arial"/>
          <w:w w:val="105"/>
          <w:sz w:val="18"/>
          <w:szCs w:val="18"/>
        </w:rPr>
        <w:t>ser</w:t>
      </w:r>
      <w:r w:rsidRPr="00C825AC">
        <w:rPr>
          <w:rFonts w:ascii="Arial" w:hAnsi="Arial" w:cs="Arial"/>
          <w:spacing w:val="-12"/>
          <w:w w:val="105"/>
          <w:sz w:val="18"/>
          <w:szCs w:val="18"/>
        </w:rPr>
        <w:t xml:space="preserve"> </w:t>
      </w:r>
      <w:r w:rsidRPr="00C825AC">
        <w:rPr>
          <w:rFonts w:ascii="Arial" w:hAnsi="Arial" w:cs="Arial"/>
          <w:w w:val="105"/>
          <w:sz w:val="18"/>
          <w:szCs w:val="18"/>
        </w:rPr>
        <w:t>acompanhadas</w:t>
      </w:r>
      <w:r w:rsidRPr="00C825AC">
        <w:rPr>
          <w:rFonts w:ascii="Arial" w:hAnsi="Arial" w:cs="Arial"/>
          <w:spacing w:val="-12"/>
          <w:w w:val="105"/>
          <w:sz w:val="18"/>
          <w:szCs w:val="18"/>
        </w:rPr>
        <w:t xml:space="preserve"> </w:t>
      </w:r>
      <w:r w:rsidRPr="00C825AC">
        <w:rPr>
          <w:rFonts w:ascii="Arial" w:hAnsi="Arial" w:cs="Arial"/>
          <w:w w:val="105"/>
          <w:sz w:val="18"/>
          <w:szCs w:val="18"/>
        </w:rPr>
        <w:t>de</w:t>
      </w:r>
      <w:r w:rsidRPr="00C825AC">
        <w:rPr>
          <w:rFonts w:ascii="Arial" w:hAnsi="Arial" w:cs="Arial"/>
          <w:spacing w:val="-11"/>
          <w:w w:val="105"/>
          <w:sz w:val="18"/>
          <w:szCs w:val="18"/>
        </w:rPr>
        <w:t xml:space="preserve"> </w:t>
      </w:r>
      <w:r w:rsidRPr="00C825AC">
        <w:rPr>
          <w:rFonts w:ascii="Arial" w:hAnsi="Arial" w:cs="Arial"/>
          <w:w w:val="105"/>
          <w:sz w:val="18"/>
          <w:szCs w:val="18"/>
        </w:rPr>
        <w:t>nota</w:t>
      </w:r>
      <w:r w:rsidRPr="00C825AC">
        <w:rPr>
          <w:rFonts w:ascii="Arial" w:hAnsi="Arial" w:cs="Arial"/>
          <w:spacing w:val="-12"/>
          <w:w w:val="105"/>
          <w:sz w:val="18"/>
          <w:szCs w:val="18"/>
        </w:rPr>
        <w:t xml:space="preserve"> </w:t>
      </w:r>
      <w:r w:rsidRPr="00C825AC">
        <w:rPr>
          <w:rFonts w:ascii="Arial" w:hAnsi="Arial" w:cs="Arial"/>
          <w:w w:val="105"/>
          <w:sz w:val="18"/>
          <w:szCs w:val="18"/>
        </w:rPr>
        <w:t>fiscal</w:t>
      </w:r>
      <w:r w:rsidRPr="00C825AC">
        <w:rPr>
          <w:rFonts w:ascii="Arial" w:hAnsi="Arial" w:cs="Arial"/>
          <w:spacing w:val="-12"/>
          <w:w w:val="105"/>
          <w:sz w:val="18"/>
          <w:szCs w:val="18"/>
        </w:rPr>
        <w:t xml:space="preserve"> </w:t>
      </w:r>
      <w:r w:rsidRPr="00C825AC">
        <w:rPr>
          <w:rFonts w:ascii="Arial" w:hAnsi="Arial" w:cs="Arial"/>
          <w:w w:val="105"/>
          <w:sz w:val="18"/>
          <w:szCs w:val="18"/>
        </w:rPr>
        <w:t>de</w:t>
      </w:r>
      <w:r w:rsidRPr="00C825AC">
        <w:rPr>
          <w:rFonts w:ascii="Arial" w:hAnsi="Arial" w:cs="Arial"/>
          <w:spacing w:val="-11"/>
          <w:w w:val="105"/>
          <w:sz w:val="18"/>
          <w:szCs w:val="18"/>
        </w:rPr>
        <w:t xml:space="preserve"> </w:t>
      </w:r>
      <w:r w:rsidRPr="00C825AC">
        <w:rPr>
          <w:rFonts w:ascii="Arial" w:hAnsi="Arial" w:cs="Arial"/>
          <w:w w:val="105"/>
          <w:sz w:val="18"/>
          <w:szCs w:val="18"/>
        </w:rPr>
        <w:t>simples</w:t>
      </w:r>
      <w:r w:rsidRPr="00C825AC">
        <w:rPr>
          <w:rFonts w:ascii="Arial" w:hAnsi="Arial" w:cs="Arial"/>
          <w:spacing w:val="-12"/>
          <w:w w:val="105"/>
          <w:sz w:val="18"/>
          <w:szCs w:val="18"/>
        </w:rPr>
        <w:t xml:space="preserve"> </w:t>
      </w:r>
      <w:r w:rsidRPr="00C825AC">
        <w:rPr>
          <w:rFonts w:ascii="Arial" w:hAnsi="Arial" w:cs="Arial"/>
          <w:w w:val="105"/>
          <w:sz w:val="18"/>
          <w:szCs w:val="18"/>
        </w:rPr>
        <w:t>remessa</w:t>
      </w:r>
      <w:r w:rsidRPr="00C825AC">
        <w:rPr>
          <w:rFonts w:ascii="Arial" w:hAnsi="Arial" w:cs="Arial"/>
          <w:spacing w:val="-12"/>
          <w:w w:val="105"/>
          <w:sz w:val="18"/>
          <w:szCs w:val="18"/>
        </w:rPr>
        <w:t xml:space="preserve"> </w:t>
      </w:r>
      <w:r w:rsidRPr="00C825AC">
        <w:rPr>
          <w:rFonts w:ascii="Arial" w:hAnsi="Arial" w:cs="Arial"/>
          <w:w w:val="105"/>
          <w:sz w:val="18"/>
          <w:szCs w:val="18"/>
        </w:rPr>
        <w:t>ou</w:t>
      </w:r>
      <w:r w:rsidRPr="00C825AC">
        <w:rPr>
          <w:rFonts w:ascii="Arial" w:hAnsi="Arial" w:cs="Arial"/>
          <w:spacing w:val="-11"/>
          <w:w w:val="105"/>
          <w:sz w:val="18"/>
          <w:szCs w:val="18"/>
        </w:rPr>
        <w:t xml:space="preserve"> </w:t>
      </w:r>
      <w:r w:rsidRPr="00C825AC">
        <w:rPr>
          <w:rFonts w:ascii="Arial" w:hAnsi="Arial" w:cs="Arial"/>
          <w:spacing w:val="-2"/>
          <w:w w:val="105"/>
          <w:sz w:val="18"/>
          <w:szCs w:val="18"/>
        </w:rPr>
        <w:t>equivalente.</w:t>
      </w:r>
    </w:p>
    <w:p w:rsidR="00C825AC" w:rsidRPr="00C825AC" w:rsidRDefault="00C825AC" w:rsidP="00C825AC">
      <w:pPr>
        <w:pStyle w:val="Corpodetexto"/>
        <w:spacing w:before="87"/>
        <w:rPr>
          <w:rFonts w:ascii="Arial" w:hAnsi="Arial" w:cs="Arial"/>
          <w:sz w:val="18"/>
          <w:szCs w:val="18"/>
        </w:rPr>
      </w:pPr>
    </w:p>
    <w:p w:rsidR="00C825AC" w:rsidRPr="00C825AC" w:rsidRDefault="00C825AC" w:rsidP="00835F9C">
      <w:pPr>
        <w:pStyle w:val="PargrafodaLista"/>
        <w:numPr>
          <w:ilvl w:val="1"/>
          <w:numId w:val="13"/>
        </w:numPr>
        <w:tabs>
          <w:tab w:val="left" w:pos="514"/>
        </w:tabs>
        <w:spacing w:before="1" w:line="321" w:lineRule="auto"/>
        <w:ind w:right="119" w:firstLine="0"/>
        <w:jc w:val="both"/>
        <w:rPr>
          <w:rFonts w:ascii="Arial" w:hAnsi="Arial" w:cs="Arial"/>
          <w:sz w:val="18"/>
          <w:szCs w:val="18"/>
        </w:rPr>
      </w:pPr>
      <w:r w:rsidRPr="00C825AC">
        <w:rPr>
          <w:rFonts w:ascii="Arial" w:hAnsi="Arial" w:cs="Arial"/>
          <w:sz w:val="18"/>
          <w:szCs w:val="18"/>
        </w:rPr>
        <w:t>As amostras deverão ser entregues em embalagem de comercialização no endereço Rua Dr. Ovídio Pires de Campos, nº 225, 2º andar – Prédio da Administração – HCFMUSP Cerqueira César – São</w:t>
      </w:r>
      <w:r w:rsidRPr="00C825AC">
        <w:rPr>
          <w:rFonts w:ascii="Arial" w:hAnsi="Arial" w:cs="Arial"/>
          <w:spacing w:val="80"/>
          <w:w w:val="150"/>
          <w:sz w:val="18"/>
          <w:szCs w:val="18"/>
        </w:rPr>
        <w:t xml:space="preserve"> </w:t>
      </w:r>
      <w:r w:rsidRPr="00C825AC">
        <w:rPr>
          <w:rFonts w:ascii="Arial" w:hAnsi="Arial" w:cs="Arial"/>
          <w:sz w:val="18"/>
          <w:szCs w:val="18"/>
        </w:rPr>
        <w:t xml:space="preserve">Paulo – SP CEP: 05403-010, no prazo limite de 02 dias úteis para o envio, até as 16h00, a ser divulgado no chat, sendo que o fornecedor assume total responsabilidade pelo envio e por eventual atraso na </w:t>
      </w:r>
      <w:r w:rsidRPr="00C825AC">
        <w:rPr>
          <w:rFonts w:ascii="Arial" w:hAnsi="Arial" w:cs="Arial"/>
          <w:spacing w:val="-2"/>
          <w:sz w:val="18"/>
          <w:szCs w:val="18"/>
        </w:rPr>
        <w:t>entrega</w:t>
      </w:r>
    </w:p>
    <w:p w:rsidR="00C825AC" w:rsidRPr="00C825AC" w:rsidRDefault="00C825AC" w:rsidP="00C825AC">
      <w:pPr>
        <w:pStyle w:val="Corpodetexto"/>
        <w:spacing w:before="94"/>
        <w:rPr>
          <w:rFonts w:ascii="Arial" w:hAnsi="Arial" w:cs="Arial"/>
          <w:sz w:val="18"/>
          <w:szCs w:val="18"/>
        </w:rPr>
      </w:pPr>
    </w:p>
    <w:p w:rsidR="00C825AC" w:rsidRPr="00C825AC" w:rsidRDefault="00C825AC" w:rsidP="00835F9C">
      <w:pPr>
        <w:pStyle w:val="PargrafodaLista"/>
        <w:numPr>
          <w:ilvl w:val="1"/>
          <w:numId w:val="13"/>
        </w:numPr>
        <w:tabs>
          <w:tab w:val="left" w:pos="544"/>
        </w:tabs>
        <w:spacing w:line="321" w:lineRule="auto"/>
        <w:ind w:right="120" w:firstLine="0"/>
        <w:jc w:val="both"/>
        <w:rPr>
          <w:rFonts w:ascii="Arial" w:hAnsi="Arial" w:cs="Arial"/>
          <w:sz w:val="18"/>
          <w:szCs w:val="18"/>
        </w:rPr>
      </w:pPr>
      <w:r w:rsidRPr="00C825AC">
        <w:rPr>
          <w:rFonts w:ascii="Arial" w:hAnsi="Arial" w:cs="Arial"/>
          <w:sz w:val="18"/>
          <w:szCs w:val="18"/>
        </w:rPr>
        <w:t>O fornecedor da melhor oferta do item, interessado em acompanhar a análise física do produto enviado como amostra juntamente com a equipe apoio deverá solicitar no chat, e será agendado o dia e horário para esta análise. Após esta análise física, estando em conformidade com o descritivo do edital,</w:t>
      </w:r>
      <w:r w:rsidRPr="00C825AC">
        <w:rPr>
          <w:rFonts w:ascii="Arial" w:hAnsi="Arial" w:cs="Arial"/>
          <w:spacing w:val="80"/>
          <w:sz w:val="18"/>
          <w:szCs w:val="18"/>
        </w:rPr>
        <w:t xml:space="preserve"> </w:t>
      </w:r>
      <w:r w:rsidRPr="00C825AC">
        <w:rPr>
          <w:rFonts w:ascii="Arial" w:hAnsi="Arial" w:cs="Arial"/>
          <w:sz w:val="18"/>
          <w:szCs w:val="18"/>
        </w:rPr>
        <w:t>o produto será enviado para avaliação do desempenho, a ser realizada pela equipe técnica dos maiores usuários do complexo HCFMUSP.</w:t>
      </w:r>
    </w:p>
    <w:p w:rsidR="00C825AC" w:rsidRPr="00C825AC" w:rsidRDefault="00C825AC" w:rsidP="00835F9C">
      <w:pPr>
        <w:pStyle w:val="PargrafodaLista"/>
        <w:numPr>
          <w:ilvl w:val="1"/>
          <w:numId w:val="13"/>
        </w:numPr>
        <w:tabs>
          <w:tab w:val="left" w:pos="555"/>
        </w:tabs>
        <w:spacing w:before="206" w:line="321" w:lineRule="auto"/>
        <w:ind w:right="120" w:firstLine="0"/>
        <w:jc w:val="both"/>
        <w:rPr>
          <w:rFonts w:ascii="Arial" w:hAnsi="Arial" w:cs="Arial"/>
          <w:sz w:val="18"/>
          <w:szCs w:val="18"/>
        </w:rPr>
      </w:pPr>
      <w:r w:rsidRPr="00C825AC">
        <w:rPr>
          <w:rFonts w:ascii="Arial" w:hAnsi="Arial" w:cs="Arial"/>
          <w:sz w:val="18"/>
          <w:szCs w:val="18"/>
        </w:rPr>
        <w:t>A avaliação do desempenho é realizada pelos responsáveis dos maiores usuários do item no Complexo</w:t>
      </w:r>
      <w:r w:rsidRPr="00C825AC">
        <w:rPr>
          <w:rFonts w:ascii="Arial" w:hAnsi="Arial" w:cs="Arial"/>
          <w:spacing w:val="26"/>
          <w:sz w:val="18"/>
          <w:szCs w:val="18"/>
        </w:rPr>
        <w:t xml:space="preserve"> </w:t>
      </w:r>
      <w:r w:rsidRPr="00C825AC">
        <w:rPr>
          <w:rFonts w:ascii="Arial" w:hAnsi="Arial" w:cs="Arial"/>
          <w:sz w:val="18"/>
          <w:szCs w:val="18"/>
        </w:rPr>
        <w:t>HCFMUSP,</w:t>
      </w:r>
      <w:r w:rsidRPr="00C825AC">
        <w:rPr>
          <w:rFonts w:ascii="Arial" w:hAnsi="Arial" w:cs="Arial"/>
          <w:spacing w:val="26"/>
          <w:sz w:val="18"/>
          <w:szCs w:val="18"/>
        </w:rPr>
        <w:t xml:space="preserve"> </w:t>
      </w:r>
      <w:r w:rsidRPr="00C825AC">
        <w:rPr>
          <w:rFonts w:ascii="Arial" w:hAnsi="Arial" w:cs="Arial"/>
          <w:sz w:val="18"/>
          <w:szCs w:val="18"/>
        </w:rPr>
        <w:t>em</w:t>
      </w:r>
      <w:r w:rsidRPr="00C825AC">
        <w:rPr>
          <w:rFonts w:ascii="Arial" w:hAnsi="Arial" w:cs="Arial"/>
          <w:spacing w:val="26"/>
          <w:sz w:val="18"/>
          <w:szCs w:val="18"/>
        </w:rPr>
        <w:t xml:space="preserve"> </w:t>
      </w:r>
      <w:r w:rsidRPr="00C825AC">
        <w:rPr>
          <w:rFonts w:ascii="Arial" w:hAnsi="Arial" w:cs="Arial"/>
          <w:sz w:val="18"/>
          <w:szCs w:val="18"/>
        </w:rPr>
        <w:t>ambientes</w:t>
      </w:r>
      <w:r w:rsidRPr="00C825AC">
        <w:rPr>
          <w:rFonts w:ascii="Arial" w:hAnsi="Arial" w:cs="Arial"/>
          <w:spacing w:val="26"/>
          <w:sz w:val="18"/>
          <w:szCs w:val="18"/>
        </w:rPr>
        <w:t xml:space="preserve"> </w:t>
      </w:r>
      <w:r w:rsidRPr="00C825AC">
        <w:rPr>
          <w:rFonts w:ascii="Arial" w:hAnsi="Arial" w:cs="Arial"/>
          <w:sz w:val="18"/>
          <w:szCs w:val="18"/>
        </w:rPr>
        <w:t>controlados</w:t>
      </w:r>
      <w:r w:rsidRPr="00C825AC">
        <w:rPr>
          <w:rFonts w:ascii="Arial" w:hAnsi="Arial" w:cs="Arial"/>
          <w:spacing w:val="26"/>
          <w:sz w:val="18"/>
          <w:szCs w:val="18"/>
        </w:rPr>
        <w:t xml:space="preserve"> </w:t>
      </w:r>
      <w:r w:rsidRPr="00C825AC">
        <w:rPr>
          <w:rFonts w:ascii="Arial" w:hAnsi="Arial" w:cs="Arial"/>
          <w:sz w:val="18"/>
          <w:szCs w:val="18"/>
        </w:rPr>
        <w:t>e</w:t>
      </w:r>
      <w:r w:rsidRPr="00C825AC">
        <w:rPr>
          <w:rFonts w:ascii="Arial" w:hAnsi="Arial" w:cs="Arial"/>
          <w:spacing w:val="26"/>
          <w:sz w:val="18"/>
          <w:szCs w:val="18"/>
        </w:rPr>
        <w:t xml:space="preserve"> </w:t>
      </w:r>
      <w:r w:rsidRPr="00C825AC">
        <w:rPr>
          <w:rFonts w:ascii="Arial" w:hAnsi="Arial" w:cs="Arial"/>
          <w:sz w:val="18"/>
          <w:szCs w:val="18"/>
        </w:rPr>
        <w:t>em</w:t>
      </w:r>
      <w:r w:rsidRPr="00C825AC">
        <w:rPr>
          <w:rFonts w:ascii="Arial" w:hAnsi="Arial" w:cs="Arial"/>
          <w:spacing w:val="26"/>
          <w:sz w:val="18"/>
          <w:szCs w:val="18"/>
        </w:rPr>
        <w:t xml:space="preserve"> </w:t>
      </w:r>
      <w:r w:rsidRPr="00C825AC">
        <w:rPr>
          <w:rFonts w:ascii="Arial" w:hAnsi="Arial" w:cs="Arial"/>
          <w:sz w:val="18"/>
          <w:szCs w:val="18"/>
        </w:rPr>
        <w:t>procedimentos</w:t>
      </w:r>
      <w:r w:rsidRPr="00C825AC">
        <w:rPr>
          <w:rFonts w:ascii="Arial" w:hAnsi="Arial" w:cs="Arial"/>
          <w:spacing w:val="26"/>
          <w:sz w:val="18"/>
          <w:szCs w:val="18"/>
        </w:rPr>
        <w:t xml:space="preserve"> </w:t>
      </w:r>
      <w:r w:rsidRPr="00C825AC">
        <w:rPr>
          <w:rFonts w:ascii="Arial" w:hAnsi="Arial" w:cs="Arial"/>
          <w:sz w:val="18"/>
          <w:szCs w:val="18"/>
        </w:rPr>
        <w:t>reais.</w:t>
      </w:r>
      <w:r w:rsidRPr="00C825AC">
        <w:rPr>
          <w:rFonts w:ascii="Arial" w:hAnsi="Arial" w:cs="Arial"/>
          <w:spacing w:val="26"/>
          <w:sz w:val="18"/>
          <w:szCs w:val="18"/>
        </w:rPr>
        <w:t xml:space="preserve"> </w:t>
      </w:r>
      <w:r w:rsidRPr="00C825AC">
        <w:rPr>
          <w:rFonts w:ascii="Arial" w:hAnsi="Arial" w:cs="Arial"/>
          <w:sz w:val="18"/>
          <w:szCs w:val="18"/>
        </w:rPr>
        <w:t>Nesta</w:t>
      </w:r>
      <w:r w:rsidRPr="00C825AC">
        <w:rPr>
          <w:rFonts w:ascii="Arial" w:hAnsi="Arial" w:cs="Arial"/>
          <w:spacing w:val="26"/>
          <w:sz w:val="18"/>
          <w:szCs w:val="18"/>
        </w:rPr>
        <w:t xml:space="preserve"> </w:t>
      </w:r>
      <w:r w:rsidRPr="00C825AC">
        <w:rPr>
          <w:rFonts w:ascii="Arial" w:hAnsi="Arial" w:cs="Arial"/>
          <w:sz w:val="18"/>
          <w:szCs w:val="18"/>
        </w:rPr>
        <w:t>etapa,</w:t>
      </w:r>
      <w:r w:rsidRPr="00C825AC">
        <w:rPr>
          <w:rFonts w:ascii="Arial" w:hAnsi="Arial" w:cs="Arial"/>
          <w:spacing w:val="26"/>
          <w:sz w:val="18"/>
          <w:szCs w:val="18"/>
        </w:rPr>
        <w:t xml:space="preserve"> </w:t>
      </w:r>
      <w:r w:rsidRPr="00C825AC">
        <w:rPr>
          <w:rFonts w:ascii="Arial" w:hAnsi="Arial" w:cs="Arial"/>
          <w:sz w:val="18"/>
          <w:szCs w:val="18"/>
        </w:rPr>
        <w:t>a</w:t>
      </w:r>
      <w:r w:rsidRPr="00C825AC">
        <w:rPr>
          <w:rFonts w:ascii="Arial" w:hAnsi="Arial" w:cs="Arial"/>
          <w:spacing w:val="26"/>
          <w:sz w:val="18"/>
          <w:szCs w:val="18"/>
        </w:rPr>
        <w:t xml:space="preserve"> </w:t>
      </w:r>
      <w:r w:rsidRPr="00C825AC">
        <w:rPr>
          <w:rFonts w:ascii="Arial" w:hAnsi="Arial" w:cs="Arial"/>
          <w:sz w:val="18"/>
          <w:szCs w:val="18"/>
        </w:rPr>
        <w:t>presença de</w:t>
      </w:r>
      <w:r w:rsidRPr="00C825AC">
        <w:rPr>
          <w:rFonts w:ascii="Arial" w:hAnsi="Arial" w:cs="Arial"/>
          <w:spacing w:val="40"/>
          <w:sz w:val="18"/>
          <w:szCs w:val="18"/>
        </w:rPr>
        <w:t xml:space="preserve"> </w:t>
      </w:r>
      <w:r w:rsidRPr="00C825AC">
        <w:rPr>
          <w:rFonts w:ascii="Arial" w:hAnsi="Arial" w:cs="Arial"/>
          <w:sz w:val="18"/>
          <w:szCs w:val="18"/>
        </w:rPr>
        <w:t>representantes</w:t>
      </w:r>
      <w:r w:rsidRPr="00C825AC">
        <w:rPr>
          <w:rFonts w:ascii="Arial" w:hAnsi="Arial" w:cs="Arial"/>
          <w:spacing w:val="40"/>
          <w:sz w:val="18"/>
          <w:szCs w:val="18"/>
        </w:rPr>
        <w:t xml:space="preserve"> </w:t>
      </w:r>
      <w:r w:rsidRPr="00C825AC">
        <w:rPr>
          <w:rFonts w:ascii="Arial" w:hAnsi="Arial" w:cs="Arial"/>
          <w:sz w:val="18"/>
          <w:szCs w:val="18"/>
        </w:rPr>
        <w:t>da</w:t>
      </w:r>
      <w:r w:rsidRPr="00C825AC">
        <w:rPr>
          <w:rFonts w:ascii="Arial" w:hAnsi="Arial" w:cs="Arial"/>
          <w:spacing w:val="40"/>
          <w:sz w:val="18"/>
          <w:szCs w:val="18"/>
        </w:rPr>
        <w:t xml:space="preserve"> </w:t>
      </w:r>
      <w:r w:rsidRPr="00C825AC">
        <w:rPr>
          <w:rFonts w:ascii="Arial" w:hAnsi="Arial" w:cs="Arial"/>
          <w:sz w:val="18"/>
          <w:szCs w:val="18"/>
        </w:rPr>
        <w:t>empresa</w:t>
      </w:r>
      <w:r w:rsidRPr="00C825AC">
        <w:rPr>
          <w:rFonts w:ascii="Arial" w:hAnsi="Arial" w:cs="Arial"/>
          <w:spacing w:val="40"/>
          <w:sz w:val="18"/>
          <w:szCs w:val="18"/>
        </w:rPr>
        <w:t xml:space="preserve"> </w:t>
      </w:r>
      <w:r w:rsidRPr="00C825AC">
        <w:rPr>
          <w:rFonts w:ascii="Arial" w:hAnsi="Arial" w:cs="Arial"/>
          <w:sz w:val="18"/>
          <w:szCs w:val="18"/>
        </w:rPr>
        <w:t>será</w:t>
      </w:r>
      <w:r w:rsidRPr="00C825AC">
        <w:rPr>
          <w:rFonts w:ascii="Arial" w:hAnsi="Arial" w:cs="Arial"/>
          <w:spacing w:val="40"/>
          <w:sz w:val="18"/>
          <w:szCs w:val="18"/>
        </w:rPr>
        <w:t xml:space="preserve"> </w:t>
      </w:r>
      <w:r w:rsidRPr="00C825AC">
        <w:rPr>
          <w:rFonts w:ascii="Arial" w:hAnsi="Arial" w:cs="Arial"/>
          <w:sz w:val="18"/>
          <w:szCs w:val="18"/>
        </w:rPr>
        <w:t>restrita</w:t>
      </w:r>
      <w:r w:rsidRPr="00C825AC">
        <w:rPr>
          <w:rFonts w:ascii="Arial" w:hAnsi="Arial" w:cs="Arial"/>
          <w:spacing w:val="40"/>
          <w:sz w:val="18"/>
          <w:szCs w:val="18"/>
        </w:rPr>
        <w:t xml:space="preserve"> </w:t>
      </w:r>
      <w:r w:rsidRPr="00C825AC">
        <w:rPr>
          <w:rFonts w:ascii="Arial" w:hAnsi="Arial" w:cs="Arial"/>
          <w:sz w:val="18"/>
          <w:szCs w:val="18"/>
        </w:rPr>
        <w:t>para</w:t>
      </w:r>
      <w:r w:rsidRPr="00C825AC">
        <w:rPr>
          <w:rFonts w:ascii="Arial" w:hAnsi="Arial" w:cs="Arial"/>
          <w:spacing w:val="40"/>
          <w:sz w:val="18"/>
          <w:szCs w:val="18"/>
        </w:rPr>
        <w:t xml:space="preserve"> </w:t>
      </w:r>
      <w:r w:rsidRPr="00C825AC">
        <w:rPr>
          <w:rFonts w:ascii="Arial" w:hAnsi="Arial" w:cs="Arial"/>
          <w:sz w:val="18"/>
          <w:szCs w:val="18"/>
        </w:rPr>
        <w:t>evitar</w:t>
      </w:r>
      <w:r w:rsidRPr="00C825AC">
        <w:rPr>
          <w:rFonts w:ascii="Arial" w:hAnsi="Arial" w:cs="Arial"/>
          <w:spacing w:val="40"/>
          <w:sz w:val="18"/>
          <w:szCs w:val="18"/>
        </w:rPr>
        <w:t xml:space="preserve"> </w:t>
      </w:r>
      <w:r w:rsidRPr="00C825AC">
        <w:rPr>
          <w:rFonts w:ascii="Arial" w:hAnsi="Arial" w:cs="Arial"/>
          <w:sz w:val="18"/>
          <w:szCs w:val="18"/>
        </w:rPr>
        <w:t>a</w:t>
      </w:r>
      <w:r w:rsidRPr="00C825AC">
        <w:rPr>
          <w:rFonts w:ascii="Arial" w:hAnsi="Arial" w:cs="Arial"/>
          <w:spacing w:val="40"/>
          <w:sz w:val="18"/>
          <w:szCs w:val="18"/>
        </w:rPr>
        <w:t xml:space="preserve"> </w:t>
      </w:r>
      <w:r w:rsidRPr="00C825AC">
        <w:rPr>
          <w:rFonts w:ascii="Arial" w:hAnsi="Arial" w:cs="Arial"/>
          <w:sz w:val="18"/>
          <w:szCs w:val="18"/>
        </w:rPr>
        <w:t>exposição</w:t>
      </w:r>
      <w:r w:rsidRPr="00C825AC">
        <w:rPr>
          <w:rFonts w:ascii="Arial" w:hAnsi="Arial" w:cs="Arial"/>
          <w:spacing w:val="40"/>
          <w:sz w:val="18"/>
          <w:szCs w:val="18"/>
        </w:rPr>
        <w:t xml:space="preserve"> </w:t>
      </w:r>
      <w:r w:rsidRPr="00C825AC">
        <w:rPr>
          <w:rFonts w:ascii="Arial" w:hAnsi="Arial" w:cs="Arial"/>
          <w:sz w:val="18"/>
          <w:szCs w:val="18"/>
        </w:rPr>
        <w:t>dos</w:t>
      </w:r>
      <w:r w:rsidRPr="00C825AC">
        <w:rPr>
          <w:rFonts w:ascii="Arial" w:hAnsi="Arial" w:cs="Arial"/>
          <w:spacing w:val="40"/>
          <w:sz w:val="18"/>
          <w:szCs w:val="18"/>
        </w:rPr>
        <w:t xml:space="preserve"> </w:t>
      </w:r>
      <w:r w:rsidRPr="00C825AC">
        <w:rPr>
          <w:rFonts w:ascii="Arial" w:hAnsi="Arial" w:cs="Arial"/>
          <w:sz w:val="18"/>
          <w:szCs w:val="18"/>
        </w:rPr>
        <w:t>clientes</w:t>
      </w:r>
      <w:r w:rsidRPr="00C825AC">
        <w:rPr>
          <w:rFonts w:ascii="Arial" w:hAnsi="Arial" w:cs="Arial"/>
          <w:spacing w:val="40"/>
          <w:sz w:val="18"/>
          <w:szCs w:val="18"/>
        </w:rPr>
        <w:t xml:space="preserve"> </w:t>
      </w:r>
      <w:r w:rsidRPr="00C825AC">
        <w:rPr>
          <w:rFonts w:ascii="Arial" w:hAnsi="Arial" w:cs="Arial"/>
          <w:sz w:val="18"/>
          <w:szCs w:val="18"/>
        </w:rPr>
        <w:t>e</w:t>
      </w:r>
      <w:r w:rsidRPr="00C825AC">
        <w:rPr>
          <w:rFonts w:ascii="Arial" w:hAnsi="Arial" w:cs="Arial"/>
          <w:spacing w:val="40"/>
          <w:sz w:val="18"/>
          <w:szCs w:val="18"/>
        </w:rPr>
        <w:t xml:space="preserve"> </w:t>
      </w:r>
      <w:r w:rsidRPr="00C825AC">
        <w:rPr>
          <w:rFonts w:ascii="Arial" w:hAnsi="Arial" w:cs="Arial"/>
          <w:sz w:val="18"/>
          <w:szCs w:val="18"/>
        </w:rPr>
        <w:t>profissionais</w:t>
      </w:r>
      <w:r w:rsidRPr="00C825AC">
        <w:rPr>
          <w:rFonts w:ascii="Arial" w:hAnsi="Arial" w:cs="Arial"/>
          <w:spacing w:val="40"/>
          <w:sz w:val="18"/>
          <w:szCs w:val="18"/>
        </w:rPr>
        <w:t xml:space="preserve"> </w:t>
      </w:r>
      <w:r w:rsidRPr="00C825AC">
        <w:rPr>
          <w:rFonts w:ascii="Arial" w:hAnsi="Arial" w:cs="Arial"/>
          <w:sz w:val="18"/>
          <w:szCs w:val="18"/>
        </w:rPr>
        <w:t xml:space="preserve">e também para não alterar a rotina de trabalho das áreas, muitas delas com acesso limitado devido às normas internas da CCIH, e considerando também a Lei 13.709/2018 - Lei Geral de Proteção de Dados </w:t>
      </w:r>
      <w:r w:rsidRPr="00C825AC">
        <w:rPr>
          <w:rFonts w:ascii="Arial" w:hAnsi="Arial" w:cs="Arial"/>
          <w:spacing w:val="-2"/>
          <w:sz w:val="18"/>
          <w:szCs w:val="18"/>
        </w:rPr>
        <w:t>Pessoais.</w:t>
      </w:r>
    </w:p>
    <w:p w:rsidR="00C825AC" w:rsidRPr="00C825AC" w:rsidRDefault="00C825AC" w:rsidP="00835F9C">
      <w:pPr>
        <w:pStyle w:val="PargrafodaLista"/>
        <w:numPr>
          <w:ilvl w:val="1"/>
          <w:numId w:val="13"/>
        </w:numPr>
        <w:tabs>
          <w:tab w:val="left" w:pos="554"/>
        </w:tabs>
        <w:spacing w:before="207" w:line="321" w:lineRule="auto"/>
        <w:ind w:right="120" w:firstLine="0"/>
        <w:jc w:val="both"/>
        <w:rPr>
          <w:rFonts w:ascii="Arial" w:hAnsi="Arial" w:cs="Arial"/>
          <w:sz w:val="18"/>
          <w:szCs w:val="18"/>
        </w:rPr>
      </w:pPr>
      <w:r w:rsidRPr="00C825AC">
        <w:rPr>
          <w:rFonts w:ascii="Arial" w:hAnsi="Arial" w:cs="Arial"/>
          <w:sz w:val="18"/>
          <w:szCs w:val="18"/>
        </w:rPr>
        <w:t>Havendo necessidade de apresentação e/ou treinamento, o licitante será convocado para esta atividade, que será realizada com agendamento prévio, em ambiente controlado e deverá contemplar os períodos M (manhã), T (tarde) e SN (serviço noturno, para todos os Institutos (ICHC, INCOR, ICR, IOT e IPQ) envolvidos</w:t>
      </w:r>
      <w:r w:rsidRPr="00C825AC">
        <w:rPr>
          <w:rFonts w:ascii="Arial" w:hAnsi="Arial" w:cs="Arial"/>
          <w:color w:val="0000FF"/>
          <w:sz w:val="18"/>
          <w:szCs w:val="18"/>
        </w:rPr>
        <w:t>.</w:t>
      </w:r>
    </w:p>
    <w:p w:rsidR="00C825AC" w:rsidRPr="00C825AC" w:rsidRDefault="00C825AC" w:rsidP="00835F9C">
      <w:pPr>
        <w:pStyle w:val="PargrafodaLista"/>
        <w:numPr>
          <w:ilvl w:val="1"/>
          <w:numId w:val="13"/>
        </w:numPr>
        <w:tabs>
          <w:tab w:val="left" w:pos="515"/>
        </w:tabs>
        <w:spacing w:before="205" w:line="321" w:lineRule="auto"/>
        <w:ind w:right="121" w:firstLine="0"/>
        <w:jc w:val="both"/>
        <w:rPr>
          <w:rFonts w:ascii="Arial" w:hAnsi="Arial" w:cs="Arial"/>
          <w:sz w:val="18"/>
          <w:szCs w:val="18"/>
        </w:rPr>
      </w:pPr>
      <w:r w:rsidRPr="00C825AC">
        <w:rPr>
          <w:rFonts w:ascii="Arial" w:hAnsi="Arial" w:cs="Arial"/>
          <w:sz w:val="18"/>
          <w:szCs w:val="18"/>
        </w:rPr>
        <w:t>O prazo de entrega da amostra poderá ser prorrogado uma única vez, por igual período, mediante a devida justificativa. Amostra (s) enviada(s) pelos Correios terá(ão) o mesmo prazo de envio,</w:t>
      </w:r>
      <w:r w:rsidRPr="00C825AC">
        <w:rPr>
          <w:rFonts w:ascii="Arial" w:hAnsi="Arial" w:cs="Arial"/>
          <w:spacing w:val="40"/>
          <w:sz w:val="18"/>
          <w:szCs w:val="18"/>
        </w:rPr>
        <w:t xml:space="preserve"> </w:t>
      </w:r>
      <w:r w:rsidRPr="00C825AC">
        <w:rPr>
          <w:rFonts w:ascii="Arial" w:hAnsi="Arial" w:cs="Arial"/>
          <w:sz w:val="18"/>
          <w:szCs w:val="18"/>
        </w:rPr>
        <w:t>considerando a data da postagem. A postagem fora deste prazo será desclassificada</w:t>
      </w:r>
      <w:r w:rsidRPr="00C825AC">
        <w:rPr>
          <w:rFonts w:ascii="Arial" w:hAnsi="Arial" w:cs="Arial"/>
          <w:color w:val="00B050"/>
          <w:sz w:val="18"/>
          <w:szCs w:val="18"/>
        </w:rPr>
        <w:t>.</w:t>
      </w:r>
    </w:p>
    <w:p w:rsidR="00C825AC" w:rsidRPr="00C825AC" w:rsidRDefault="00C825AC" w:rsidP="00835F9C">
      <w:pPr>
        <w:pStyle w:val="PargrafodaLista"/>
        <w:numPr>
          <w:ilvl w:val="1"/>
          <w:numId w:val="13"/>
        </w:numPr>
        <w:tabs>
          <w:tab w:val="left" w:pos="525"/>
        </w:tabs>
        <w:spacing w:before="204" w:line="321" w:lineRule="auto"/>
        <w:ind w:right="121" w:firstLine="0"/>
        <w:jc w:val="both"/>
        <w:rPr>
          <w:rFonts w:ascii="Arial" w:hAnsi="Arial" w:cs="Arial"/>
          <w:sz w:val="18"/>
          <w:szCs w:val="18"/>
        </w:rPr>
      </w:pPr>
      <w:r w:rsidRPr="00C825AC">
        <w:rPr>
          <w:rFonts w:ascii="Arial" w:hAnsi="Arial" w:cs="Arial"/>
          <w:sz w:val="18"/>
          <w:szCs w:val="18"/>
        </w:rPr>
        <w:t>No caso de não haver entrega da amostra ou ocorrer atraso na entrega sem justificativa aceitável,</w:t>
      </w:r>
      <w:r w:rsidRPr="00C825AC">
        <w:rPr>
          <w:rFonts w:ascii="Arial" w:hAnsi="Arial" w:cs="Arial"/>
          <w:spacing w:val="80"/>
          <w:sz w:val="18"/>
          <w:szCs w:val="18"/>
        </w:rPr>
        <w:t xml:space="preserve"> </w:t>
      </w:r>
      <w:r w:rsidRPr="00C825AC">
        <w:rPr>
          <w:rFonts w:ascii="Arial" w:hAnsi="Arial" w:cs="Arial"/>
          <w:sz w:val="18"/>
          <w:szCs w:val="18"/>
        </w:rPr>
        <w:t xml:space="preserve">ou havendo entrega de amostra fora das especificações previstas no edital, a proposta será </w:t>
      </w:r>
      <w:r w:rsidRPr="00C825AC">
        <w:rPr>
          <w:rFonts w:ascii="Arial" w:hAnsi="Arial" w:cs="Arial"/>
          <w:spacing w:val="-2"/>
          <w:sz w:val="18"/>
          <w:szCs w:val="18"/>
        </w:rPr>
        <w:t>desclassificada</w:t>
      </w:r>
    </w:p>
    <w:p w:rsidR="00C825AC" w:rsidRPr="00C825AC" w:rsidRDefault="00C825AC" w:rsidP="00835F9C">
      <w:pPr>
        <w:pStyle w:val="PargrafodaLista"/>
        <w:numPr>
          <w:ilvl w:val="1"/>
          <w:numId w:val="13"/>
        </w:numPr>
        <w:tabs>
          <w:tab w:val="left" w:pos="621"/>
        </w:tabs>
        <w:spacing w:before="204"/>
        <w:ind w:left="621" w:right="0" w:hanging="500"/>
        <w:rPr>
          <w:rFonts w:ascii="Arial" w:hAnsi="Arial" w:cs="Arial"/>
          <w:sz w:val="18"/>
          <w:szCs w:val="18"/>
        </w:rPr>
      </w:pPr>
      <w:r w:rsidRPr="00C825AC">
        <w:rPr>
          <w:rFonts w:ascii="Arial" w:hAnsi="Arial" w:cs="Arial"/>
          <w:sz w:val="18"/>
          <w:szCs w:val="18"/>
        </w:rPr>
        <w:t xml:space="preserve">Serão avaliados os padrões mínimos de </w:t>
      </w:r>
      <w:r w:rsidRPr="00C825AC">
        <w:rPr>
          <w:rFonts w:ascii="Arial" w:hAnsi="Arial" w:cs="Arial"/>
          <w:spacing w:val="-2"/>
          <w:sz w:val="18"/>
          <w:szCs w:val="18"/>
        </w:rPr>
        <w:t>aceitabilidade:</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788"/>
        </w:tabs>
        <w:ind w:left="788" w:right="0" w:hanging="667"/>
        <w:rPr>
          <w:rFonts w:ascii="Arial" w:hAnsi="Arial" w:cs="Arial"/>
          <w:sz w:val="18"/>
          <w:szCs w:val="18"/>
        </w:rPr>
      </w:pPr>
      <w:r w:rsidRPr="00C825AC">
        <w:rPr>
          <w:rFonts w:ascii="Arial" w:hAnsi="Arial" w:cs="Arial"/>
          <w:sz w:val="18"/>
          <w:szCs w:val="18"/>
        </w:rPr>
        <w:t xml:space="preserve">Os critérios de avaliação de amostras constam no Apêndice 2 deste termo de </w:t>
      </w:r>
      <w:r w:rsidRPr="00C825AC">
        <w:rPr>
          <w:rFonts w:ascii="Arial" w:hAnsi="Arial" w:cs="Arial"/>
          <w:spacing w:val="-2"/>
          <w:sz w:val="18"/>
          <w:szCs w:val="18"/>
        </w:rPr>
        <w:t>referência.</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788"/>
        </w:tabs>
        <w:ind w:left="788" w:right="0" w:hanging="667"/>
        <w:rPr>
          <w:rFonts w:ascii="Arial" w:hAnsi="Arial" w:cs="Arial"/>
          <w:sz w:val="18"/>
          <w:szCs w:val="18"/>
        </w:rPr>
      </w:pPr>
      <w:r w:rsidRPr="00C825AC">
        <w:rPr>
          <w:rFonts w:ascii="Arial" w:hAnsi="Arial" w:cs="Arial"/>
          <w:sz w:val="18"/>
          <w:szCs w:val="18"/>
        </w:rPr>
        <w:t xml:space="preserve">Os resultados das avaliações serão divulgados por meio de mensagem no </w:t>
      </w:r>
      <w:r w:rsidRPr="00C825AC">
        <w:rPr>
          <w:rFonts w:ascii="Arial" w:hAnsi="Arial" w:cs="Arial"/>
          <w:spacing w:val="-2"/>
          <w:sz w:val="18"/>
          <w:szCs w:val="18"/>
        </w:rPr>
        <w:t>sistema.</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1"/>
          <w:numId w:val="13"/>
        </w:numPr>
        <w:tabs>
          <w:tab w:val="left" w:pos="685"/>
        </w:tabs>
        <w:spacing w:before="1" w:line="321" w:lineRule="auto"/>
        <w:ind w:right="120" w:firstLine="0"/>
        <w:jc w:val="both"/>
        <w:rPr>
          <w:rFonts w:ascii="Arial" w:hAnsi="Arial" w:cs="Arial"/>
          <w:sz w:val="18"/>
          <w:szCs w:val="18"/>
        </w:rPr>
      </w:pPr>
      <w:r w:rsidRPr="00C825AC">
        <w:rPr>
          <w:rFonts w:ascii="Arial" w:hAnsi="Arial" w:cs="Arial"/>
          <w:sz w:val="18"/>
          <w:szCs w:val="18"/>
        </w:rPr>
        <w:t>Se a(s) amostra(s) apresentada(s) pelo primeiro classificado não for(em) aprovada(s), será analisada a aceitabilidade da proposta ou lance ofertado pelo segundo classificado. Seguir-se-á com a verificação da(s) amostra(s) e, assim, sucessivamente, até a verificação de uma que atenda às especificações constantes neste Termo de Referência.</w:t>
      </w:r>
    </w:p>
    <w:p w:rsidR="00C825AC" w:rsidRPr="00C825AC" w:rsidRDefault="00C825AC" w:rsidP="00835F9C">
      <w:pPr>
        <w:pStyle w:val="PargrafodaLista"/>
        <w:numPr>
          <w:ilvl w:val="1"/>
          <w:numId w:val="13"/>
        </w:numPr>
        <w:tabs>
          <w:tab w:val="left" w:pos="628"/>
        </w:tabs>
        <w:spacing w:before="205" w:line="321" w:lineRule="auto"/>
        <w:ind w:right="120" w:firstLine="0"/>
        <w:jc w:val="both"/>
        <w:rPr>
          <w:rFonts w:ascii="Arial" w:hAnsi="Arial" w:cs="Arial"/>
          <w:sz w:val="18"/>
          <w:szCs w:val="18"/>
        </w:rPr>
      </w:pPr>
      <w:r w:rsidRPr="00C825AC">
        <w:rPr>
          <w:rFonts w:ascii="Arial" w:hAnsi="Arial" w:cs="Arial"/>
          <w:sz w:val="18"/>
          <w:szCs w:val="18"/>
        </w:rPr>
        <w:t xml:space="preserve">Os exemplares colocados à disposição da Administração serão tratados como protótipos, podendo ser manuseados e desmontados pela equipe técnica responsável pela análise, não gerando direito ao </w:t>
      </w:r>
      <w:r w:rsidRPr="00C825AC">
        <w:rPr>
          <w:rFonts w:ascii="Arial" w:hAnsi="Arial" w:cs="Arial"/>
          <w:spacing w:val="-2"/>
          <w:sz w:val="18"/>
          <w:szCs w:val="18"/>
        </w:rPr>
        <w:t>ressarcimento.</w:t>
      </w:r>
    </w:p>
    <w:p w:rsidR="00C825AC" w:rsidRPr="00C825AC" w:rsidRDefault="00C825AC" w:rsidP="00835F9C">
      <w:pPr>
        <w:pStyle w:val="PargrafodaLista"/>
        <w:numPr>
          <w:ilvl w:val="1"/>
          <w:numId w:val="13"/>
        </w:numPr>
        <w:tabs>
          <w:tab w:val="left" w:pos="634"/>
        </w:tabs>
        <w:spacing w:before="204" w:line="321" w:lineRule="auto"/>
        <w:ind w:right="120" w:firstLine="0"/>
        <w:jc w:val="both"/>
        <w:rPr>
          <w:rFonts w:ascii="Arial" w:hAnsi="Arial" w:cs="Arial"/>
          <w:sz w:val="18"/>
          <w:szCs w:val="18"/>
        </w:rPr>
      </w:pPr>
      <w:r w:rsidRPr="00C825AC">
        <w:rPr>
          <w:rFonts w:ascii="Arial" w:hAnsi="Arial" w:cs="Arial"/>
          <w:sz w:val="18"/>
          <w:szCs w:val="18"/>
        </w:rPr>
        <w:t>Após a divulgação do resultado final do certame, as amostras entregues e não utilizadas deverão ser recolhidas pelos fornecedores no prazo de 10 (dez) dias úteis, após o qual poderão ser descartadas pela Administração, sem direito a ressarcimento.</w:t>
      </w:r>
    </w:p>
    <w:p w:rsidR="00C825AC" w:rsidRPr="00C825AC" w:rsidRDefault="00C825AC" w:rsidP="00835F9C">
      <w:pPr>
        <w:pStyle w:val="PargrafodaLista"/>
        <w:numPr>
          <w:ilvl w:val="1"/>
          <w:numId w:val="13"/>
        </w:numPr>
        <w:tabs>
          <w:tab w:val="left" w:pos="740"/>
        </w:tabs>
        <w:spacing w:before="204" w:line="321" w:lineRule="auto"/>
        <w:ind w:right="120" w:firstLine="0"/>
        <w:jc w:val="both"/>
        <w:rPr>
          <w:rFonts w:ascii="Arial" w:hAnsi="Arial" w:cs="Arial"/>
          <w:sz w:val="18"/>
          <w:szCs w:val="18"/>
        </w:rPr>
      </w:pPr>
      <w:r w:rsidRPr="00C825AC">
        <w:rPr>
          <w:rFonts w:ascii="Arial" w:hAnsi="Arial" w:cs="Arial"/>
          <w:sz w:val="18"/>
          <w:szCs w:val="18"/>
        </w:rPr>
        <w:t>Os interessados deverão colocar à disposição da Administração todas as condições indispensáveis à realização da avaliação e fornecer, sem ônus, os manuais impressos em língua portuguesa, necessários ao seu perfeito manuseio, quando for o caso.</w:t>
      </w:r>
    </w:p>
    <w:p w:rsidR="00C825AC" w:rsidRPr="00C825AC" w:rsidRDefault="00C825AC" w:rsidP="00835F9C">
      <w:pPr>
        <w:pStyle w:val="PargrafodaLista"/>
        <w:numPr>
          <w:ilvl w:val="1"/>
          <w:numId w:val="13"/>
        </w:numPr>
        <w:tabs>
          <w:tab w:val="left" w:pos="621"/>
        </w:tabs>
        <w:spacing w:before="204"/>
        <w:ind w:left="621" w:right="0" w:hanging="500"/>
        <w:rPr>
          <w:rFonts w:ascii="Arial" w:hAnsi="Arial" w:cs="Arial"/>
          <w:sz w:val="18"/>
          <w:szCs w:val="18"/>
        </w:rPr>
      </w:pPr>
      <w:r w:rsidRPr="00C825AC">
        <w:rPr>
          <w:rFonts w:ascii="Arial" w:hAnsi="Arial" w:cs="Arial"/>
          <w:sz w:val="18"/>
          <w:szCs w:val="18"/>
        </w:rPr>
        <w:t xml:space="preserve">O prazo para realização das avaliações dependerá do tipo de material objeto da </w:t>
      </w:r>
      <w:r w:rsidRPr="00C825AC">
        <w:rPr>
          <w:rFonts w:ascii="Arial" w:hAnsi="Arial" w:cs="Arial"/>
          <w:spacing w:val="-2"/>
          <w:sz w:val="18"/>
          <w:szCs w:val="18"/>
        </w:rPr>
        <w:t>contratação.</w:t>
      </w:r>
    </w:p>
    <w:p w:rsidR="00127840" w:rsidRDefault="00127840" w:rsidP="00C825AC">
      <w:pPr>
        <w:pStyle w:val="Ttulo3"/>
        <w:spacing w:before="129"/>
        <w:ind w:left="121"/>
        <w:rPr>
          <w:rFonts w:ascii="Arial" w:hAnsi="Arial" w:cs="Arial"/>
          <w:sz w:val="18"/>
          <w:szCs w:val="18"/>
        </w:rPr>
      </w:pPr>
    </w:p>
    <w:p w:rsidR="00C825AC" w:rsidRPr="00C825AC" w:rsidRDefault="00C825AC" w:rsidP="00C825AC">
      <w:pPr>
        <w:pStyle w:val="Ttulo3"/>
        <w:spacing w:before="129"/>
        <w:ind w:left="121"/>
        <w:rPr>
          <w:rFonts w:ascii="Arial" w:hAnsi="Arial" w:cs="Arial"/>
          <w:sz w:val="18"/>
          <w:szCs w:val="18"/>
        </w:rPr>
      </w:pPr>
      <w:r w:rsidRPr="00C825AC">
        <w:rPr>
          <w:rFonts w:ascii="Arial" w:hAnsi="Arial" w:cs="Arial"/>
          <w:sz w:val="18"/>
          <w:szCs w:val="18"/>
        </w:rPr>
        <w:t xml:space="preserve">GARANTIA DA </w:t>
      </w:r>
      <w:r w:rsidRPr="00C825AC">
        <w:rPr>
          <w:rFonts w:ascii="Arial" w:hAnsi="Arial" w:cs="Arial"/>
          <w:spacing w:val="-2"/>
          <w:sz w:val="18"/>
          <w:szCs w:val="18"/>
        </w:rPr>
        <w:t>CONTRATAÇÃO</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3"/>
        </w:numPr>
        <w:tabs>
          <w:tab w:val="left" w:pos="697"/>
        </w:tabs>
        <w:spacing w:line="321" w:lineRule="auto"/>
        <w:ind w:right="120" w:firstLine="0"/>
        <w:jc w:val="both"/>
        <w:rPr>
          <w:rFonts w:ascii="Arial" w:hAnsi="Arial" w:cs="Arial"/>
          <w:sz w:val="18"/>
          <w:szCs w:val="18"/>
        </w:rPr>
      </w:pPr>
      <w:r w:rsidRPr="00C825AC">
        <w:rPr>
          <w:rFonts w:ascii="Arial" w:hAnsi="Arial" w:cs="Arial"/>
          <w:sz w:val="18"/>
          <w:szCs w:val="18"/>
        </w:rPr>
        <w:t>Não haverá exigência da garantia da contratação dos artigos 96 e seguintes da Lei nº 14.133, de 2021, pelas razões constantes do Estudo Técnico Preliminar.</w:t>
      </w:r>
    </w:p>
    <w:p w:rsidR="00C825AC" w:rsidRPr="00C825AC" w:rsidRDefault="00C825AC" w:rsidP="00835F9C">
      <w:pPr>
        <w:pStyle w:val="Ttulo3"/>
        <w:numPr>
          <w:ilvl w:val="0"/>
          <w:numId w:val="13"/>
        </w:numPr>
        <w:tabs>
          <w:tab w:val="left" w:pos="354"/>
        </w:tabs>
        <w:spacing w:before="203"/>
        <w:ind w:left="354" w:right="0" w:hanging="233"/>
        <w:jc w:val="both"/>
        <w:rPr>
          <w:rFonts w:ascii="Arial" w:hAnsi="Arial" w:cs="Arial"/>
          <w:sz w:val="18"/>
          <w:szCs w:val="18"/>
        </w:rPr>
      </w:pPr>
      <w:r w:rsidRPr="00C825AC">
        <w:rPr>
          <w:rFonts w:ascii="Arial" w:hAnsi="Arial" w:cs="Arial"/>
          <w:sz w:val="18"/>
          <w:szCs w:val="18"/>
        </w:rPr>
        <w:t xml:space="preserve">MODELO DE EXECUÇÃO DO </w:t>
      </w:r>
      <w:r w:rsidRPr="00C825AC">
        <w:rPr>
          <w:rFonts w:ascii="Arial" w:hAnsi="Arial" w:cs="Arial"/>
          <w:spacing w:val="-2"/>
          <w:sz w:val="18"/>
          <w:szCs w:val="18"/>
        </w:rPr>
        <w:t>OBJETO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C825AC">
      <w:pPr>
        <w:pStyle w:val="Ttulo4"/>
        <w:rPr>
          <w:sz w:val="18"/>
          <w:szCs w:val="18"/>
        </w:rPr>
      </w:pPr>
      <w:r w:rsidRPr="00C825AC">
        <w:rPr>
          <w:sz w:val="18"/>
          <w:szCs w:val="18"/>
        </w:rPr>
        <w:t xml:space="preserve">Condições de </w:t>
      </w:r>
      <w:r w:rsidRPr="00C825AC">
        <w:rPr>
          <w:spacing w:val="-2"/>
          <w:sz w:val="18"/>
          <w:szCs w:val="18"/>
        </w:rPr>
        <w:t>Entrega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25"/>
        </w:tabs>
        <w:spacing w:line="321" w:lineRule="auto"/>
        <w:ind w:right="120" w:firstLine="0"/>
        <w:jc w:val="both"/>
        <w:rPr>
          <w:rFonts w:ascii="Arial" w:hAnsi="Arial" w:cs="Arial"/>
          <w:sz w:val="18"/>
          <w:szCs w:val="18"/>
        </w:rPr>
      </w:pPr>
      <w:r w:rsidRPr="00C825AC">
        <w:rPr>
          <w:rFonts w:ascii="Arial" w:hAnsi="Arial" w:cs="Arial"/>
          <w:sz w:val="18"/>
          <w:szCs w:val="18"/>
        </w:rPr>
        <w:t>O objeto desta licitação deverá ser entregue, após a publicação do extrato do contrato ou da Nota</w:t>
      </w:r>
      <w:r w:rsidRPr="00C825AC">
        <w:rPr>
          <w:rFonts w:ascii="Arial" w:hAnsi="Arial" w:cs="Arial"/>
          <w:spacing w:val="80"/>
          <w:sz w:val="18"/>
          <w:szCs w:val="18"/>
        </w:rPr>
        <w:t xml:space="preserve"> </w:t>
      </w:r>
      <w:r w:rsidRPr="00C825AC">
        <w:rPr>
          <w:rFonts w:ascii="Arial" w:hAnsi="Arial" w:cs="Arial"/>
          <w:sz w:val="18"/>
          <w:szCs w:val="18"/>
        </w:rPr>
        <w:t>de Empenho no PNCP e em https://</w:t>
      </w:r>
      <w:hyperlink r:id="rId113">
        <w:r w:rsidRPr="00C825AC">
          <w:rPr>
            <w:rFonts w:ascii="Arial" w:hAnsi="Arial" w:cs="Arial"/>
            <w:sz w:val="18"/>
            <w:szCs w:val="18"/>
          </w:rPr>
          <w:t>www.hc.fm.usp.br/transparencia/index.php</w:t>
        </w:r>
      </w:hyperlink>
      <w:r w:rsidRPr="00C825AC">
        <w:rPr>
          <w:rFonts w:ascii="Arial" w:hAnsi="Arial" w:cs="Arial"/>
          <w:sz w:val="18"/>
          <w:szCs w:val="18"/>
        </w:rPr>
        <w:t xml:space="preserve"> , nas condições especificadas neste Termo de Referência. 5.2. O prazo de entrega dos bens será agendado pela</w:t>
      </w:r>
      <w:r w:rsidRPr="00C825AC">
        <w:rPr>
          <w:rFonts w:ascii="Arial" w:hAnsi="Arial" w:cs="Arial"/>
          <w:spacing w:val="80"/>
          <w:sz w:val="18"/>
          <w:szCs w:val="18"/>
        </w:rPr>
        <w:t xml:space="preserve"> </w:t>
      </w:r>
      <w:r w:rsidRPr="00C825AC">
        <w:rPr>
          <w:rFonts w:ascii="Arial" w:hAnsi="Arial" w:cs="Arial"/>
          <w:sz w:val="18"/>
          <w:szCs w:val="18"/>
        </w:rPr>
        <w:t>unidade recebedora do HCFMUSP, por meio eletrônico, e o agendamento deverá observar o prazo de 5 (cinco) a 15 (quinze) dias corridos, contados do dia útil posterior ao envio da notificação do</w:t>
      </w:r>
      <w:r w:rsidRPr="00C825AC">
        <w:rPr>
          <w:rFonts w:ascii="Arial" w:hAnsi="Arial" w:cs="Arial"/>
          <w:spacing w:val="80"/>
          <w:sz w:val="18"/>
          <w:szCs w:val="18"/>
        </w:rPr>
        <w:t xml:space="preserve"> </w:t>
      </w:r>
      <w:r w:rsidRPr="00C825AC">
        <w:rPr>
          <w:rFonts w:ascii="Arial" w:hAnsi="Arial" w:cs="Arial"/>
          <w:spacing w:val="-2"/>
          <w:sz w:val="18"/>
          <w:szCs w:val="18"/>
        </w:rPr>
        <w:t>agendamento.</w:t>
      </w:r>
    </w:p>
    <w:p w:rsidR="00C825AC" w:rsidRPr="00C825AC" w:rsidRDefault="00C825AC" w:rsidP="00C825AC">
      <w:pPr>
        <w:pStyle w:val="Ttulo4"/>
        <w:spacing w:before="207"/>
        <w:rPr>
          <w:sz w:val="18"/>
          <w:szCs w:val="18"/>
        </w:rPr>
      </w:pPr>
      <w:r w:rsidRPr="00C825AC">
        <w:rPr>
          <w:sz w:val="18"/>
          <w:szCs w:val="18"/>
        </w:rPr>
        <w:t xml:space="preserve">Prazo de validade do produto na </w:t>
      </w:r>
      <w:r w:rsidRPr="00C825AC">
        <w:rPr>
          <w:spacing w:val="-2"/>
          <w:sz w:val="18"/>
          <w:szCs w:val="18"/>
        </w:rPr>
        <w:t>entrega: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2"/>
        </w:numPr>
        <w:tabs>
          <w:tab w:val="left" w:pos="529"/>
        </w:tabs>
        <w:spacing w:line="321" w:lineRule="auto"/>
        <w:ind w:right="120" w:firstLine="0"/>
        <w:jc w:val="both"/>
        <w:rPr>
          <w:rFonts w:ascii="Arial" w:hAnsi="Arial" w:cs="Arial"/>
          <w:sz w:val="18"/>
          <w:szCs w:val="18"/>
        </w:rPr>
      </w:pPr>
      <w:r w:rsidRPr="00C825AC">
        <w:rPr>
          <w:rFonts w:ascii="Arial" w:hAnsi="Arial" w:cs="Arial"/>
          <w:sz w:val="18"/>
          <w:szCs w:val="18"/>
        </w:rPr>
        <w:t>Por ocasião da entrega na unidade recebedora do HCFMUSP, os produtos com validade igual ou inferior a 12 (doze) meses a partir da data de fabricação, deverão apresentar validade de no mínimo 2/3 (dois terços) do prazo de validade total.</w:t>
      </w:r>
    </w:p>
    <w:p w:rsidR="00C825AC" w:rsidRPr="00C825AC" w:rsidRDefault="00C825AC" w:rsidP="00835F9C">
      <w:pPr>
        <w:pStyle w:val="PargrafodaLista"/>
        <w:numPr>
          <w:ilvl w:val="1"/>
          <w:numId w:val="12"/>
        </w:numPr>
        <w:tabs>
          <w:tab w:val="left" w:pos="518"/>
        </w:tabs>
        <w:spacing w:before="204" w:line="321" w:lineRule="auto"/>
        <w:ind w:right="120" w:firstLine="0"/>
        <w:jc w:val="both"/>
        <w:rPr>
          <w:rFonts w:ascii="Arial" w:hAnsi="Arial" w:cs="Arial"/>
          <w:sz w:val="18"/>
          <w:szCs w:val="18"/>
        </w:rPr>
      </w:pPr>
      <w:r w:rsidRPr="00C825AC">
        <w:rPr>
          <w:rFonts w:ascii="Arial" w:hAnsi="Arial" w:cs="Arial"/>
          <w:sz w:val="18"/>
          <w:szCs w:val="18"/>
        </w:rPr>
        <w:t>Por ocasião da entrega na unidade requisitante do HCFMUSP, os produtos com validade maior que 12 (doze) meses a partir da data de fabricação, deverão ser entregues com prazo de validade de no mínimo de 12 (doze) meses a partir da data da entrega.</w:t>
      </w:r>
    </w:p>
    <w:p w:rsidR="00C825AC" w:rsidRPr="00C825AC" w:rsidRDefault="00C825AC" w:rsidP="00835F9C">
      <w:pPr>
        <w:pStyle w:val="PargrafodaLista"/>
        <w:numPr>
          <w:ilvl w:val="0"/>
          <w:numId w:val="11"/>
        </w:numPr>
        <w:tabs>
          <w:tab w:val="left" w:pos="364"/>
        </w:tabs>
        <w:spacing w:before="204" w:line="321" w:lineRule="auto"/>
        <w:ind w:right="120" w:firstLine="0"/>
        <w:jc w:val="both"/>
        <w:rPr>
          <w:rFonts w:ascii="Arial" w:hAnsi="Arial" w:cs="Arial"/>
          <w:sz w:val="18"/>
          <w:szCs w:val="18"/>
        </w:rPr>
      </w:pPr>
      <w:r w:rsidRPr="00C825AC">
        <w:rPr>
          <w:rFonts w:ascii="Arial" w:hAnsi="Arial" w:cs="Arial"/>
          <w:sz w:val="18"/>
          <w:szCs w:val="18"/>
        </w:rPr>
        <w:t>Caso, durante o fornecimento, o produto para saúde objeto do presente expediente seja bloqueado para uso pela Autoridade Sanitária, fica o fornecedor obrigado a efetuar um cronograma de troca e substituição</w:t>
      </w:r>
      <w:r w:rsidRPr="00C825AC">
        <w:rPr>
          <w:rFonts w:ascii="Arial" w:hAnsi="Arial" w:cs="Arial"/>
          <w:spacing w:val="22"/>
          <w:sz w:val="18"/>
          <w:szCs w:val="18"/>
        </w:rPr>
        <w:t xml:space="preserve"> </w:t>
      </w:r>
      <w:r w:rsidRPr="00C825AC">
        <w:rPr>
          <w:rFonts w:ascii="Arial" w:hAnsi="Arial" w:cs="Arial"/>
          <w:sz w:val="18"/>
          <w:szCs w:val="18"/>
        </w:rPr>
        <w:t>do</w:t>
      </w:r>
      <w:r w:rsidRPr="00C825AC">
        <w:rPr>
          <w:rFonts w:ascii="Arial" w:hAnsi="Arial" w:cs="Arial"/>
          <w:spacing w:val="22"/>
          <w:sz w:val="18"/>
          <w:szCs w:val="18"/>
        </w:rPr>
        <w:t xml:space="preserve"> </w:t>
      </w:r>
      <w:r w:rsidRPr="00C825AC">
        <w:rPr>
          <w:rFonts w:ascii="Arial" w:hAnsi="Arial" w:cs="Arial"/>
          <w:sz w:val="18"/>
          <w:szCs w:val="18"/>
        </w:rPr>
        <w:t>produto,</w:t>
      </w:r>
      <w:r w:rsidRPr="00C825AC">
        <w:rPr>
          <w:rFonts w:ascii="Arial" w:hAnsi="Arial" w:cs="Arial"/>
          <w:spacing w:val="22"/>
          <w:sz w:val="18"/>
          <w:szCs w:val="18"/>
        </w:rPr>
        <w:t xml:space="preserve"> </w:t>
      </w:r>
      <w:r w:rsidRPr="00C825AC">
        <w:rPr>
          <w:rFonts w:ascii="Arial" w:hAnsi="Arial" w:cs="Arial"/>
          <w:sz w:val="18"/>
          <w:szCs w:val="18"/>
        </w:rPr>
        <w:t>com</w:t>
      </w:r>
      <w:r w:rsidRPr="00C825AC">
        <w:rPr>
          <w:rFonts w:ascii="Arial" w:hAnsi="Arial" w:cs="Arial"/>
          <w:spacing w:val="22"/>
          <w:sz w:val="18"/>
          <w:szCs w:val="18"/>
        </w:rPr>
        <w:t xml:space="preserve"> </w:t>
      </w:r>
      <w:r w:rsidRPr="00C825AC">
        <w:rPr>
          <w:rFonts w:ascii="Arial" w:hAnsi="Arial" w:cs="Arial"/>
          <w:sz w:val="18"/>
          <w:szCs w:val="18"/>
        </w:rPr>
        <w:t>cada</w:t>
      </w:r>
      <w:r w:rsidRPr="00C825AC">
        <w:rPr>
          <w:rFonts w:ascii="Arial" w:hAnsi="Arial" w:cs="Arial"/>
          <w:spacing w:val="22"/>
          <w:sz w:val="18"/>
          <w:szCs w:val="18"/>
        </w:rPr>
        <w:t xml:space="preserve"> </w:t>
      </w:r>
      <w:r w:rsidRPr="00C825AC">
        <w:rPr>
          <w:rFonts w:ascii="Arial" w:hAnsi="Arial" w:cs="Arial"/>
          <w:sz w:val="18"/>
          <w:szCs w:val="18"/>
        </w:rPr>
        <w:t>unidade</w:t>
      </w:r>
      <w:r w:rsidRPr="00C825AC">
        <w:rPr>
          <w:rFonts w:ascii="Arial" w:hAnsi="Arial" w:cs="Arial"/>
          <w:spacing w:val="22"/>
          <w:sz w:val="18"/>
          <w:szCs w:val="18"/>
        </w:rPr>
        <w:t xml:space="preserve"> </w:t>
      </w:r>
      <w:r w:rsidRPr="00C825AC">
        <w:rPr>
          <w:rFonts w:ascii="Arial" w:hAnsi="Arial" w:cs="Arial"/>
          <w:sz w:val="18"/>
          <w:szCs w:val="18"/>
        </w:rPr>
        <w:t>do</w:t>
      </w:r>
      <w:r w:rsidRPr="00C825AC">
        <w:rPr>
          <w:rFonts w:ascii="Arial" w:hAnsi="Arial" w:cs="Arial"/>
          <w:spacing w:val="22"/>
          <w:sz w:val="18"/>
          <w:szCs w:val="18"/>
        </w:rPr>
        <w:t xml:space="preserve"> </w:t>
      </w:r>
      <w:r w:rsidRPr="00C825AC">
        <w:rPr>
          <w:rFonts w:ascii="Arial" w:hAnsi="Arial" w:cs="Arial"/>
          <w:sz w:val="18"/>
          <w:szCs w:val="18"/>
        </w:rPr>
        <w:t>HCFMUSP,</w:t>
      </w:r>
      <w:r w:rsidRPr="00C825AC">
        <w:rPr>
          <w:rFonts w:ascii="Arial" w:hAnsi="Arial" w:cs="Arial"/>
          <w:spacing w:val="22"/>
          <w:sz w:val="18"/>
          <w:szCs w:val="18"/>
        </w:rPr>
        <w:t xml:space="preserve"> </w:t>
      </w:r>
      <w:r w:rsidRPr="00C825AC">
        <w:rPr>
          <w:rFonts w:ascii="Arial" w:hAnsi="Arial" w:cs="Arial"/>
          <w:sz w:val="18"/>
          <w:szCs w:val="18"/>
        </w:rPr>
        <w:t>de</w:t>
      </w:r>
      <w:r w:rsidRPr="00C825AC">
        <w:rPr>
          <w:rFonts w:ascii="Arial" w:hAnsi="Arial" w:cs="Arial"/>
          <w:spacing w:val="22"/>
          <w:sz w:val="18"/>
          <w:szCs w:val="18"/>
        </w:rPr>
        <w:t xml:space="preserve"> </w:t>
      </w:r>
      <w:r w:rsidRPr="00C825AC">
        <w:rPr>
          <w:rFonts w:ascii="Arial" w:hAnsi="Arial" w:cs="Arial"/>
          <w:sz w:val="18"/>
          <w:szCs w:val="18"/>
        </w:rPr>
        <w:t>forma</w:t>
      </w:r>
      <w:r w:rsidRPr="00C825AC">
        <w:rPr>
          <w:rFonts w:ascii="Arial" w:hAnsi="Arial" w:cs="Arial"/>
          <w:spacing w:val="22"/>
          <w:sz w:val="18"/>
          <w:szCs w:val="18"/>
        </w:rPr>
        <w:t xml:space="preserve"> </w:t>
      </w:r>
      <w:r w:rsidRPr="00C825AC">
        <w:rPr>
          <w:rFonts w:ascii="Arial" w:hAnsi="Arial" w:cs="Arial"/>
          <w:sz w:val="18"/>
          <w:szCs w:val="18"/>
        </w:rPr>
        <w:t>descentralizada,</w:t>
      </w:r>
      <w:r w:rsidRPr="00C825AC">
        <w:rPr>
          <w:rFonts w:ascii="Arial" w:hAnsi="Arial" w:cs="Arial"/>
          <w:spacing w:val="22"/>
          <w:sz w:val="18"/>
          <w:szCs w:val="18"/>
        </w:rPr>
        <w:t xml:space="preserve"> </w:t>
      </w:r>
      <w:r w:rsidRPr="00C825AC">
        <w:rPr>
          <w:rFonts w:ascii="Arial" w:hAnsi="Arial" w:cs="Arial"/>
          <w:sz w:val="18"/>
          <w:szCs w:val="18"/>
        </w:rPr>
        <w:t>em</w:t>
      </w:r>
      <w:r w:rsidRPr="00C825AC">
        <w:rPr>
          <w:rFonts w:ascii="Arial" w:hAnsi="Arial" w:cs="Arial"/>
          <w:spacing w:val="22"/>
          <w:sz w:val="18"/>
          <w:szCs w:val="18"/>
        </w:rPr>
        <w:t xml:space="preserve"> </w:t>
      </w:r>
      <w:r w:rsidRPr="00C825AC">
        <w:rPr>
          <w:rFonts w:ascii="Arial" w:hAnsi="Arial" w:cs="Arial"/>
          <w:sz w:val="18"/>
          <w:szCs w:val="18"/>
        </w:rPr>
        <w:t>um</w:t>
      </w:r>
      <w:r w:rsidRPr="00C825AC">
        <w:rPr>
          <w:rFonts w:ascii="Arial" w:hAnsi="Arial" w:cs="Arial"/>
          <w:spacing w:val="22"/>
          <w:sz w:val="18"/>
          <w:szCs w:val="18"/>
        </w:rPr>
        <w:t xml:space="preserve"> </w:t>
      </w:r>
      <w:r w:rsidRPr="00C825AC">
        <w:rPr>
          <w:rFonts w:ascii="Arial" w:hAnsi="Arial" w:cs="Arial"/>
          <w:sz w:val="18"/>
          <w:szCs w:val="18"/>
        </w:rPr>
        <w:t>prazo</w:t>
      </w:r>
      <w:r w:rsidRPr="00C825AC">
        <w:rPr>
          <w:rFonts w:ascii="Arial" w:hAnsi="Arial" w:cs="Arial"/>
          <w:spacing w:val="22"/>
          <w:sz w:val="18"/>
          <w:szCs w:val="18"/>
        </w:rPr>
        <w:t xml:space="preserve"> </w:t>
      </w:r>
      <w:r w:rsidRPr="00C825AC">
        <w:rPr>
          <w:rFonts w:ascii="Arial" w:hAnsi="Arial" w:cs="Arial"/>
          <w:sz w:val="18"/>
          <w:szCs w:val="18"/>
        </w:rPr>
        <w:t>de</w:t>
      </w:r>
    </w:p>
    <w:p w:rsidR="00C825AC" w:rsidRPr="00C825AC" w:rsidRDefault="00C825AC" w:rsidP="00C825AC">
      <w:pPr>
        <w:pStyle w:val="Corpodetexto"/>
        <w:spacing w:before="3" w:line="321" w:lineRule="auto"/>
        <w:ind w:left="121" w:right="121"/>
        <w:jc w:val="both"/>
        <w:rPr>
          <w:rFonts w:ascii="Arial" w:hAnsi="Arial" w:cs="Arial"/>
          <w:sz w:val="18"/>
          <w:szCs w:val="18"/>
        </w:rPr>
      </w:pPr>
      <w:r w:rsidRPr="00C825AC">
        <w:rPr>
          <w:rFonts w:ascii="Arial" w:hAnsi="Arial" w:cs="Arial"/>
          <w:sz w:val="18"/>
          <w:szCs w:val="18"/>
        </w:rPr>
        <w:t>24</w:t>
      </w:r>
      <w:r w:rsidRPr="00C825AC">
        <w:rPr>
          <w:rFonts w:ascii="Arial" w:hAnsi="Arial" w:cs="Arial"/>
          <w:spacing w:val="40"/>
          <w:sz w:val="18"/>
          <w:szCs w:val="18"/>
        </w:rPr>
        <w:t xml:space="preserve"> </w:t>
      </w:r>
      <w:r w:rsidRPr="00C825AC">
        <w:rPr>
          <w:rFonts w:ascii="Arial" w:hAnsi="Arial" w:cs="Arial"/>
          <w:sz w:val="18"/>
          <w:szCs w:val="18"/>
        </w:rPr>
        <w:t>(vinte</w:t>
      </w:r>
      <w:r w:rsidRPr="00C825AC">
        <w:rPr>
          <w:rFonts w:ascii="Arial" w:hAnsi="Arial" w:cs="Arial"/>
          <w:spacing w:val="40"/>
          <w:sz w:val="18"/>
          <w:szCs w:val="18"/>
        </w:rPr>
        <w:t xml:space="preserve"> </w:t>
      </w:r>
      <w:r w:rsidRPr="00C825AC">
        <w:rPr>
          <w:rFonts w:ascii="Arial" w:hAnsi="Arial" w:cs="Arial"/>
          <w:sz w:val="18"/>
          <w:szCs w:val="18"/>
        </w:rPr>
        <w:t>e</w:t>
      </w:r>
      <w:r w:rsidRPr="00C825AC">
        <w:rPr>
          <w:rFonts w:ascii="Arial" w:hAnsi="Arial" w:cs="Arial"/>
          <w:spacing w:val="40"/>
          <w:sz w:val="18"/>
          <w:szCs w:val="18"/>
        </w:rPr>
        <w:t xml:space="preserve"> </w:t>
      </w:r>
      <w:r w:rsidRPr="00C825AC">
        <w:rPr>
          <w:rFonts w:ascii="Arial" w:hAnsi="Arial" w:cs="Arial"/>
          <w:sz w:val="18"/>
          <w:szCs w:val="18"/>
        </w:rPr>
        <w:t>quatro)</w:t>
      </w:r>
      <w:r w:rsidRPr="00C825AC">
        <w:rPr>
          <w:rFonts w:ascii="Arial" w:hAnsi="Arial" w:cs="Arial"/>
          <w:spacing w:val="40"/>
          <w:sz w:val="18"/>
          <w:szCs w:val="18"/>
        </w:rPr>
        <w:t xml:space="preserve"> </w:t>
      </w:r>
      <w:r w:rsidRPr="00C825AC">
        <w:rPr>
          <w:rFonts w:ascii="Arial" w:hAnsi="Arial" w:cs="Arial"/>
          <w:sz w:val="18"/>
          <w:szCs w:val="18"/>
        </w:rPr>
        <w:t>horas</w:t>
      </w:r>
      <w:r w:rsidRPr="00C825AC">
        <w:rPr>
          <w:rFonts w:ascii="Arial" w:hAnsi="Arial" w:cs="Arial"/>
          <w:spacing w:val="40"/>
          <w:sz w:val="18"/>
          <w:szCs w:val="18"/>
        </w:rPr>
        <w:t xml:space="preserve"> </w:t>
      </w:r>
      <w:r w:rsidRPr="00C825AC">
        <w:rPr>
          <w:rFonts w:ascii="Arial" w:hAnsi="Arial" w:cs="Arial"/>
          <w:sz w:val="18"/>
          <w:szCs w:val="18"/>
        </w:rPr>
        <w:t>a</w:t>
      </w:r>
      <w:r w:rsidRPr="00C825AC">
        <w:rPr>
          <w:rFonts w:ascii="Arial" w:hAnsi="Arial" w:cs="Arial"/>
          <w:spacing w:val="40"/>
          <w:sz w:val="18"/>
          <w:szCs w:val="18"/>
        </w:rPr>
        <w:t xml:space="preserve"> </w:t>
      </w:r>
      <w:r w:rsidRPr="00C825AC">
        <w:rPr>
          <w:rFonts w:ascii="Arial" w:hAnsi="Arial" w:cs="Arial"/>
          <w:sz w:val="18"/>
          <w:szCs w:val="18"/>
        </w:rPr>
        <w:t>partir</w:t>
      </w:r>
      <w:r w:rsidRPr="00C825AC">
        <w:rPr>
          <w:rFonts w:ascii="Arial" w:hAnsi="Arial" w:cs="Arial"/>
          <w:spacing w:val="40"/>
          <w:sz w:val="18"/>
          <w:szCs w:val="18"/>
        </w:rPr>
        <w:t xml:space="preserve"> </w:t>
      </w:r>
      <w:r w:rsidRPr="00C825AC">
        <w:rPr>
          <w:rFonts w:ascii="Arial" w:hAnsi="Arial" w:cs="Arial"/>
          <w:sz w:val="18"/>
          <w:szCs w:val="18"/>
        </w:rPr>
        <w:t>da</w:t>
      </w:r>
      <w:r w:rsidRPr="00C825AC">
        <w:rPr>
          <w:rFonts w:ascii="Arial" w:hAnsi="Arial" w:cs="Arial"/>
          <w:spacing w:val="40"/>
          <w:sz w:val="18"/>
          <w:szCs w:val="18"/>
        </w:rPr>
        <w:t xml:space="preserve"> </w:t>
      </w:r>
      <w:r w:rsidRPr="00C825AC">
        <w:rPr>
          <w:rFonts w:ascii="Arial" w:hAnsi="Arial" w:cs="Arial"/>
          <w:sz w:val="18"/>
          <w:szCs w:val="18"/>
        </w:rPr>
        <w:t>notificação</w:t>
      </w:r>
      <w:r w:rsidRPr="00C825AC">
        <w:rPr>
          <w:rFonts w:ascii="Arial" w:hAnsi="Arial" w:cs="Arial"/>
          <w:spacing w:val="40"/>
          <w:sz w:val="18"/>
          <w:szCs w:val="18"/>
        </w:rPr>
        <w:t xml:space="preserve"> </w:t>
      </w:r>
      <w:r w:rsidRPr="00C825AC">
        <w:rPr>
          <w:rFonts w:ascii="Arial" w:hAnsi="Arial" w:cs="Arial"/>
          <w:sz w:val="18"/>
          <w:szCs w:val="18"/>
        </w:rPr>
        <w:t>do</w:t>
      </w:r>
      <w:r w:rsidRPr="00C825AC">
        <w:rPr>
          <w:rFonts w:ascii="Arial" w:hAnsi="Arial" w:cs="Arial"/>
          <w:spacing w:val="40"/>
          <w:sz w:val="18"/>
          <w:szCs w:val="18"/>
        </w:rPr>
        <w:t xml:space="preserve"> </w:t>
      </w:r>
      <w:r w:rsidRPr="00C825AC">
        <w:rPr>
          <w:rFonts w:ascii="Arial" w:hAnsi="Arial" w:cs="Arial"/>
          <w:sz w:val="18"/>
          <w:szCs w:val="18"/>
        </w:rPr>
        <w:t>Núcleo</w:t>
      </w:r>
      <w:r w:rsidRPr="00C825AC">
        <w:rPr>
          <w:rFonts w:ascii="Arial" w:hAnsi="Arial" w:cs="Arial"/>
          <w:spacing w:val="40"/>
          <w:sz w:val="18"/>
          <w:szCs w:val="18"/>
        </w:rPr>
        <w:t xml:space="preserve"> </w:t>
      </w:r>
      <w:r w:rsidRPr="00C825AC">
        <w:rPr>
          <w:rFonts w:ascii="Arial" w:hAnsi="Arial" w:cs="Arial"/>
          <w:sz w:val="18"/>
          <w:szCs w:val="18"/>
        </w:rPr>
        <w:t>de</w:t>
      </w:r>
      <w:r w:rsidRPr="00C825AC">
        <w:rPr>
          <w:rFonts w:ascii="Arial" w:hAnsi="Arial" w:cs="Arial"/>
          <w:spacing w:val="40"/>
          <w:sz w:val="18"/>
          <w:szCs w:val="18"/>
        </w:rPr>
        <w:t xml:space="preserve"> </w:t>
      </w:r>
      <w:r w:rsidRPr="00C825AC">
        <w:rPr>
          <w:rFonts w:ascii="Arial" w:hAnsi="Arial" w:cs="Arial"/>
          <w:sz w:val="18"/>
          <w:szCs w:val="18"/>
        </w:rPr>
        <w:t>Infraestrutura</w:t>
      </w:r>
      <w:r w:rsidRPr="00C825AC">
        <w:rPr>
          <w:rFonts w:ascii="Arial" w:hAnsi="Arial" w:cs="Arial"/>
          <w:spacing w:val="40"/>
          <w:sz w:val="18"/>
          <w:szCs w:val="18"/>
        </w:rPr>
        <w:t xml:space="preserve"> </w:t>
      </w:r>
      <w:r w:rsidRPr="00C825AC">
        <w:rPr>
          <w:rFonts w:ascii="Arial" w:hAnsi="Arial" w:cs="Arial"/>
          <w:sz w:val="18"/>
          <w:szCs w:val="18"/>
        </w:rPr>
        <w:t>e</w:t>
      </w:r>
      <w:r w:rsidRPr="00C825AC">
        <w:rPr>
          <w:rFonts w:ascii="Arial" w:hAnsi="Arial" w:cs="Arial"/>
          <w:spacing w:val="40"/>
          <w:sz w:val="18"/>
          <w:szCs w:val="18"/>
        </w:rPr>
        <w:t xml:space="preserve"> </w:t>
      </w:r>
      <w:r w:rsidRPr="00C825AC">
        <w:rPr>
          <w:rFonts w:ascii="Arial" w:hAnsi="Arial" w:cs="Arial"/>
          <w:sz w:val="18"/>
          <w:szCs w:val="18"/>
        </w:rPr>
        <w:t>Logística</w:t>
      </w:r>
      <w:r w:rsidRPr="00C825AC">
        <w:rPr>
          <w:rFonts w:ascii="Arial" w:hAnsi="Arial" w:cs="Arial"/>
          <w:spacing w:val="40"/>
          <w:sz w:val="18"/>
          <w:szCs w:val="18"/>
        </w:rPr>
        <w:t xml:space="preserve"> </w:t>
      </w:r>
      <w:r w:rsidRPr="00C825AC">
        <w:rPr>
          <w:rFonts w:ascii="Arial" w:hAnsi="Arial" w:cs="Arial"/>
          <w:sz w:val="18"/>
          <w:szCs w:val="18"/>
        </w:rPr>
        <w:t>-</w:t>
      </w:r>
      <w:r w:rsidRPr="00C825AC">
        <w:rPr>
          <w:rFonts w:ascii="Arial" w:hAnsi="Arial" w:cs="Arial"/>
          <w:spacing w:val="40"/>
          <w:sz w:val="18"/>
          <w:szCs w:val="18"/>
        </w:rPr>
        <w:t xml:space="preserve"> </w:t>
      </w:r>
      <w:r w:rsidRPr="00C825AC">
        <w:rPr>
          <w:rFonts w:ascii="Arial" w:hAnsi="Arial" w:cs="Arial"/>
          <w:sz w:val="18"/>
          <w:szCs w:val="18"/>
        </w:rPr>
        <w:t>NILO, garantindo o abastecimento da unidade para assistência e a não utilização do produto bloqueado.</w:t>
      </w:r>
    </w:p>
    <w:p w:rsidR="00C825AC" w:rsidRPr="00C825AC" w:rsidRDefault="00C825AC" w:rsidP="00835F9C">
      <w:pPr>
        <w:pStyle w:val="PargrafodaLista"/>
        <w:numPr>
          <w:ilvl w:val="0"/>
          <w:numId w:val="11"/>
        </w:numPr>
        <w:tabs>
          <w:tab w:val="left" w:pos="356"/>
        </w:tabs>
        <w:spacing w:before="203" w:line="321" w:lineRule="auto"/>
        <w:ind w:right="120" w:firstLine="0"/>
        <w:jc w:val="both"/>
        <w:rPr>
          <w:rFonts w:ascii="Arial" w:hAnsi="Arial" w:cs="Arial"/>
          <w:sz w:val="18"/>
          <w:szCs w:val="18"/>
        </w:rPr>
      </w:pPr>
      <w:r w:rsidRPr="00C825AC">
        <w:rPr>
          <w:rFonts w:ascii="Arial" w:hAnsi="Arial" w:cs="Arial"/>
          <w:sz w:val="18"/>
          <w:szCs w:val="18"/>
        </w:rPr>
        <w:t>O recolhimento do produto, bem como sua troca, deverá ocorrer diretamente nos pontos de entrega, sendo o produto substituto de mesma especificação técnica, já pré-aprovado pelo Grupo Técnico de Avaliação de Materiais do HCFMUSP e que esteja devidamente regularizado (registrado ou cadastrado) junto à Autoridade Sanitária/Ministério da Saúde</w:t>
      </w:r>
    </w:p>
    <w:p w:rsidR="00C825AC" w:rsidRPr="00C825AC" w:rsidRDefault="00C825AC" w:rsidP="00835F9C">
      <w:pPr>
        <w:pStyle w:val="PargrafodaLista"/>
        <w:numPr>
          <w:ilvl w:val="1"/>
          <w:numId w:val="12"/>
        </w:numPr>
        <w:tabs>
          <w:tab w:val="left" w:pos="570"/>
        </w:tabs>
        <w:spacing w:before="205" w:line="321" w:lineRule="auto"/>
        <w:ind w:right="120" w:firstLine="0"/>
        <w:jc w:val="both"/>
        <w:rPr>
          <w:rFonts w:ascii="Arial" w:hAnsi="Arial" w:cs="Arial"/>
          <w:sz w:val="18"/>
          <w:szCs w:val="18"/>
        </w:rPr>
      </w:pPr>
      <w:r w:rsidRPr="00C825AC">
        <w:rPr>
          <w:rFonts w:ascii="Arial" w:hAnsi="Arial" w:cs="Arial"/>
          <w:sz w:val="18"/>
          <w:szCs w:val="18"/>
        </w:rPr>
        <w:t>Os bens deverão ser entregues nos endereços constantes da respectiva Nota de Empenho, conforme relação a seguir:</w:t>
      </w:r>
    </w:p>
    <w:p w:rsidR="00C825AC" w:rsidRPr="00C825AC" w:rsidRDefault="00C825AC" w:rsidP="00C825AC">
      <w:pPr>
        <w:spacing w:before="164"/>
        <w:ind w:left="121"/>
        <w:rPr>
          <w:rFonts w:ascii="Arial" w:hAnsi="Arial" w:cs="Arial"/>
          <w:sz w:val="18"/>
          <w:szCs w:val="18"/>
        </w:rPr>
      </w:pPr>
      <w:r w:rsidRPr="00C825AC">
        <w:rPr>
          <w:rFonts w:ascii="Arial" w:hAnsi="Arial" w:cs="Arial"/>
          <w:sz w:val="18"/>
          <w:szCs w:val="18"/>
        </w:rPr>
        <w:t xml:space="preserve">CD - CENTRO DE DISTRIBUIÇÃO DE MATERIAIS DO </w:t>
      </w:r>
      <w:r w:rsidRPr="00C825AC">
        <w:rPr>
          <w:rFonts w:ascii="Arial" w:hAnsi="Arial" w:cs="Arial"/>
          <w:spacing w:val="-2"/>
          <w:sz w:val="18"/>
          <w:szCs w:val="18"/>
        </w:rPr>
        <w:t>HCFMUSP</w:t>
      </w:r>
    </w:p>
    <w:p w:rsidR="00C825AC" w:rsidRPr="00C825AC" w:rsidRDefault="00C825AC" w:rsidP="00C825AC">
      <w:pPr>
        <w:spacing w:before="25" w:line="268" w:lineRule="auto"/>
        <w:ind w:left="121"/>
        <w:rPr>
          <w:rFonts w:ascii="Arial" w:hAnsi="Arial" w:cs="Arial"/>
          <w:sz w:val="18"/>
          <w:szCs w:val="18"/>
        </w:rPr>
      </w:pPr>
      <w:r w:rsidRPr="00C825AC">
        <w:rPr>
          <w:rFonts w:ascii="Arial" w:hAnsi="Arial" w:cs="Arial"/>
          <w:sz w:val="18"/>
          <w:szCs w:val="18"/>
        </w:rPr>
        <w:t>WORLD</w:t>
      </w:r>
      <w:r w:rsidRPr="00C825AC">
        <w:rPr>
          <w:rFonts w:ascii="Arial" w:hAnsi="Arial" w:cs="Arial"/>
          <w:spacing w:val="-2"/>
          <w:sz w:val="18"/>
          <w:szCs w:val="18"/>
        </w:rPr>
        <w:t xml:space="preserve"> </w:t>
      </w:r>
      <w:r w:rsidRPr="00C825AC">
        <w:rPr>
          <w:rFonts w:ascii="Arial" w:hAnsi="Arial" w:cs="Arial"/>
          <w:sz w:val="18"/>
          <w:szCs w:val="18"/>
        </w:rPr>
        <w:t>LOGISTIC</w:t>
      </w:r>
      <w:r w:rsidRPr="00C825AC">
        <w:rPr>
          <w:rFonts w:ascii="Arial" w:hAnsi="Arial" w:cs="Arial"/>
          <w:spacing w:val="-2"/>
          <w:sz w:val="18"/>
          <w:szCs w:val="18"/>
        </w:rPr>
        <w:t xml:space="preserve"> </w:t>
      </w:r>
      <w:r w:rsidRPr="00C825AC">
        <w:rPr>
          <w:rFonts w:ascii="Arial" w:hAnsi="Arial" w:cs="Arial"/>
          <w:sz w:val="18"/>
          <w:szCs w:val="18"/>
        </w:rPr>
        <w:t>CENTER,</w:t>
      </w:r>
      <w:r w:rsidRPr="00C825AC">
        <w:rPr>
          <w:rFonts w:ascii="Arial" w:hAnsi="Arial" w:cs="Arial"/>
          <w:spacing w:val="-2"/>
          <w:sz w:val="18"/>
          <w:szCs w:val="18"/>
        </w:rPr>
        <w:t xml:space="preserve"> </w:t>
      </w:r>
      <w:r w:rsidRPr="00C825AC">
        <w:rPr>
          <w:rFonts w:ascii="Arial" w:hAnsi="Arial" w:cs="Arial"/>
          <w:sz w:val="18"/>
          <w:szCs w:val="18"/>
        </w:rPr>
        <w:t>na</w:t>
      </w:r>
      <w:r w:rsidRPr="00C825AC">
        <w:rPr>
          <w:rFonts w:ascii="Arial" w:hAnsi="Arial" w:cs="Arial"/>
          <w:spacing w:val="-2"/>
          <w:sz w:val="18"/>
          <w:szCs w:val="18"/>
        </w:rPr>
        <w:t xml:space="preserve"> </w:t>
      </w:r>
      <w:r w:rsidRPr="00C825AC">
        <w:rPr>
          <w:rFonts w:ascii="Arial" w:hAnsi="Arial" w:cs="Arial"/>
          <w:sz w:val="18"/>
          <w:szCs w:val="18"/>
        </w:rPr>
        <w:t>Av.</w:t>
      </w:r>
      <w:r w:rsidRPr="00C825AC">
        <w:rPr>
          <w:rFonts w:ascii="Arial" w:hAnsi="Arial" w:cs="Arial"/>
          <w:spacing w:val="-2"/>
          <w:sz w:val="18"/>
          <w:szCs w:val="18"/>
        </w:rPr>
        <w:t xml:space="preserve"> </w:t>
      </w:r>
      <w:r w:rsidRPr="00C825AC">
        <w:rPr>
          <w:rFonts w:ascii="Arial" w:hAnsi="Arial" w:cs="Arial"/>
          <w:sz w:val="18"/>
          <w:szCs w:val="18"/>
        </w:rPr>
        <w:t>Aruanã,</w:t>
      </w:r>
      <w:r w:rsidRPr="00C825AC">
        <w:rPr>
          <w:rFonts w:ascii="Arial" w:hAnsi="Arial" w:cs="Arial"/>
          <w:spacing w:val="-2"/>
          <w:sz w:val="18"/>
          <w:szCs w:val="18"/>
        </w:rPr>
        <w:t xml:space="preserve"> </w:t>
      </w:r>
      <w:r w:rsidRPr="00C825AC">
        <w:rPr>
          <w:rFonts w:ascii="Arial" w:hAnsi="Arial" w:cs="Arial"/>
          <w:sz w:val="18"/>
          <w:szCs w:val="18"/>
        </w:rPr>
        <w:t>nº</w:t>
      </w:r>
      <w:r w:rsidRPr="00C825AC">
        <w:rPr>
          <w:rFonts w:ascii="Arial" w:hAnsi="Arial" w:cs="Arial"/>
          <w:spacing w:val="-2"/>
          <w:sz w:val="18"/>
          <w:szCs w:val="18"/>
        </w:rPr>
        <w:t xml:space="preserve"> </w:t>
      </w:r>
      <w:r w:rsidRPr="00C825AC">
        <w:rPr>
          <w:rFonts w:ascii="Arial" w:hAnsi="Arial" w:cs="Arial"/>
          <w:sz w:val="18"/>
          <w:szCs w:val="18"/>
        </w:rPr>
        <w:t>280/352</w:t>
      </w:r>
      <w:r w:rsidRPr="00C825AC">
        <w:rPr>
          <w:rFonts w:ascii="Arial" w:hAnsi="Arial" w:cs="Arial"/>
          <w:spacing w:val="-2"/>
          <w:sz w:val="18"/>
          <w:szCs w:val="18"/>
        </w:rPr>
        <w:t xml:space="preserve"> </w:t>
      </w:r>
      <w:r w:rsidRPr="00C825AC">
        <w:rPr>
          <w:rFonts w:ascii="Arial" w:hAnsi="Arial" w:cs="Arial"/>
          <w:sz w:val="18"/>
          <w:szCs w:val="18"/>
        </w:rPr>
        <w:t>-</w:t>
      </w:r>
      <w:r w:rsidRPr="00C825AC">
        <w:rPr>
          <w:rFonts w:ascii="Arial" w:hAnsi="Arial" w:cs="Arial"/>
          <w:spacing w:val="-2"/>
          <w:sz w:val="18"/>
          <w:szCs w:val="18"/>
        </w:rPr>
        <w:t xml:space="preserve"> </w:t>
      </w:r>
      <w:r w:rsidRPr="00C825AC">
        <w:rPr>
          <w:rFonts w:ascii="Arial" w:hAnsi="Arial" w:cs="Arial"/>
          <w:sz w:val="18"/>
          <w:szCs w:val="18"/>
        </w:rPr>
        <w:t>Alphaville,</w:t>
      </w:r>
      <w:r w:rsidRPr="00C825AC">
        <w:rPr>
          <w:rFonts w:ascii="Arial" w:hAnsi="Arial" w:cs="Arial"/>
          <w:spacing w:val="-2"/>
          <w:sz w:val="18"/>
          <w:szCs w:val="18"/>
        </w:rPr>
        <w:t xml:space="preserve"> </w:t>
      </w:r>
      <w:r w:rsidRPr="00C825AC">
        <w:rPr>
          <w:rFonts w:ascii="Arial" w:hAnsi="Arial" w:cs="Arial"/>
          <w:sz w:val="18"/>
          <w:szCs w:val="18"/>
        </w:rPr>
        <w:t>Galpões</w:t>
      </w:r>
      <w:r w:rsidRPr="00C825AC">
        <w:rPr>
          <w:rFonts w:ascii="Arial" w:hAnsi="Arial" w:cs="Arial"/>
          <w:spacing w:val="-2"/>
          <w:sz w:val="18"/>
          <w:szCs w:val="18"/>
        </w:rPr>
        <w:t xml:space="preserve"> </w:t>
      </w:r>
      <w:r w:rsidRPr="00C825AC">
        <w:rPr>
          <w:rFonts w:ascii="Arial" w:hAnsi="Arial" w:cs="Arial"/>
          <w:sz w:val="18"/>
          <w:szCs w:val="18"/>
        </w:rPr>
        <w:t>nº</w:t>
      </w:r>
      <w:r w:rsidRPr="00C825AC">
        <w:rPr>
          <w:rFonts w:ascii="Arial" w:hAnsi="Arial" w:cs="Arial"/>
          <w:spacing w:val="-2"/>
          <w:sz w:val="18"/>
          <w:szCs w:val="18"/>
        </w:rPr>
        <w:t xml:space="preserve"> </w:t>
      </w:r>
      <w:r w:rsidRPr="00C825AC">
        <w:rPr>
          <w:rFonts w:ascii="Arial" w:hAnsi="Arial" w:cs="Arial"/>
          <w:sz w:val="18"/>
          <w:szCs w:val="18"/>
        </w:rPr>
        <w:t>3</w:t>
      </w:r>
      <w:r w:rsidRPr="00C825AC">
        <w:rPr>
          <w:rFonts w:ascii="Arial" w:hAnsi="Arial" w:cs="Arial"/>
          <w:spacing w:val="-2"/>
          <w:sz w:val="18"/>
          <w:szCs w:val="18"/>
        </w:rPr>
        <w:t xml:space="preserve"> </w:t>
      </w:r>
      <w:r w:rsidRPr="00C825AC">
        <w:rPr>
          <w:rFonts w:ascii="Arial" w:hAnsi="Arial" w:cs="Arial"/>
          <w:sz w:val="18"/>
          <w:szCs w:val="18"/>
        </w:rPr>
        <w:t>e</w:t>
      </w:r>
      <w:r w:rsidRPr="00C825AC">
        <w:rPr>
          <w:rFonts w:ascii="Arial" w:hAnsi="Arial" w:cs="Arial"/>
          <w:spacing w:val="-2"/>
          <w:sz w:val="18"/>
          <w:szCs w:val="18"/>
        </w:rPr>
        <w:t xml:space="preserve"> </w:t>
      </w:r>
      <w:r w:rsidRPr="00C825AC">
        <w:rPr>
          <w:rFonts w:ascii="Arial" w:hAnsi="Arial" w:cs="Arial"/>
          <w:sz w:val="18"/>
          <w:szCs w:val="18"/>
        </w:rPr>
        <w:t>nº</w:t>
      </w:r>
      <w:r w:rsidRPr="00C825AC">
        <w:rPr>
          <w:rFonts w:ascii="Arial" w:hAnsi="Arial" w:cs="Arial"/>
          <w:spacing w:val="-2"/>
          <w:sz w:val="18"/>
          <w:szCs w:val="18"/>
        </w:rPr>
        <w:t xml:space="preserve"> </w:t>
      </w:r>
      <w:r w:rsidRPr="00C825AC">
        <w:rPr>
          <w:rFonts w:ascii="Arial" w:hAnsi="Arial" w:cs="Arial"/>
          <w:sz w:val="18"/>
          <w:szCs w:val="18"/>
        </w:rPr>
        <w:t>4</w:t>
      </w:r>
      <w:r w:rsidRPr="00C825AC">
        <w:rPr>
          <w:rFonts w:ascii="Arial" w:hAnsi="Arial" w:cs="Arial"/>
          <w:spacing w:val="-2"/>
          <w:sz w:val="18"/>
          <w:szCs w:val="18"/>
        </w:rPr>
        <w:t xml:space="preserve"> </w:t>
      </w:r>
      <w:r w:rsidRPr="00C825AC">
        <w:rPr>
          <w:rFonts w:ascii="Arial" w:hAnsi="Arial" w:cs="Arial"/>
          <w:sz w:val="18"/>
          <w:szCs w:val="18"/>
        </w:rPr>
        <w:t>Distrito</w:t>
      </w:r>
      <w:r w:rsidRPr="00C825AC">
        <w:rPr>
          <w:rFonts w:ascii="Arial" w:hAnsi="Arial" w:cs="Arial"/>
          <w:spacing w:val="-2"/>
          <w:sz w:val="18"/>
          <w:szCs w:val="18"/>
        </w:rPr>
        <w:t xml:space="preserve"> </w:t>
      </w:r>
      <w:r w:rsidRPr="00C825AC">
        <w:rPr>
          <w:rFonts w:ascii="Arial" w:hAnsi="Arial" w:cs="Arial"/>
          <w:sz w:val="18"/>
          <w:szCs w:val="18"/>
        </w:rPr>
        <w:t>e</w:t>
      </w:r>
      <w:r w:rsidRPr="00C825AC">
        <w:rPr>
          <w:rFonts w:ascii="Arial" w:hAnsi="Arial" w:cs="Arial"/>
          <w:spacing w:val="-2"/>
          <w:sz w:val="18"/>
          <w:szCs w:val="18"/>
        </w:rPr>
        <w:t xml:space="preserve"> </w:t>
      </w:r>
      <w:r w:rsidRPr="00C825AC">
        <w:rPr>
          <w:rFonts w:ascii="Arial" w:hAnsi="Arial" w:cs="Arial"/>
          <w:sz w:val="18"/>
          <w:szCs w:val="18"/>
        </w:rPr>
        <w:t>Município</w:t>
      </w:r>
      <w:r w:rsidRPr="00C825AC">
        <w:rPr>
          <w:rFonts w:ascii="Arial" w:hAnsi="Arial" w:cs="Arial"/>
          <w:spacing w:val="-2"/>
          <w:sz w:val="18"/>
          <w:szCs w:val="18"/>
        </w:rPr>
        <w:t xml:space="preserve"> </w:t>
      </w:r>
      <w:r w:rsidRPr="00C825AC">
        <w:rPr>
          <w:rFonts w:ascii="Arial" w:hAnsi="Arial" w:cs="Arial"/>
          <w:sz w:val="18"/>
          <w:szCs w:val="18"/>
        </w:rPr>
        <w:t>de Barueri, São Paulo. CEP 06460-010 Fone (11) 3555-5800 IC - LAF</w:t>
      </w:r>
    </w:p>
    <w:p w:rsidR="00C825AC" w:rsidRPr="00C825AC" w:rsidRDefault="00C825AC" w:rsidP="00C825AC">
      <w:pPr>
        <w:spacing w:before="201"/>
        <w:ind w:left="121"/>
        <w:rPr>
          <w:rFonts w:ascii="Arial" w:hAnsi="Arial" w:cs="Arial"/>
          <w:sz w:val="18"/>
          <w:szCs w:val="18"/>
        </w:rPr>
      </w:pPr>
      <w:r w:rsidRPr="00C825AC">
        <w:rPr>
          <w:rFonts w:ascii="Arial" w:hAnsi="Arial" w:cs="Arial"/>
          <w:sz w:val="18"/>
          <w:szCs w:val="18"/>
        </w:rPr>
        <w:t xml:space="preserve">INSTITUTO </w:t>
      </w:r>
      <w:r w:rsidRPr="00C825AC">
        <w:rPr>
          <w:rFonts w:ascii="Arial" w:hAnsi="Arial" w:cs="Arial"/>
          <w:spacing w:val="-2"/>
          <w:sz w:val="18"/>
          <w:szCs w:val="18"/>
        </w:rPr>
        <w:t>CENTRAL</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 xml:space="preserve">LAF – Logística da Assistência Farmacêutica </w:t>
      </w:r>
      <w:r w:rsidRPr="00C825AC">
        <w:rPr>
          <w:rFonts w:ascii="Arial" w:hAnsi="Arial" w:cs="Arial"/>
          <w:spacing w:val="-2"/>
          <w:sz w:val="18"/>
          <w:szCs w:val="18"/>
        </w:rPr>
        <w:t>(MEDICAMENTOS)</w:t>
      </w:r>
    </w:p>
    <w:p w:rsidR="00C825AC" w:rsidRPr="00C825AC" w:rsidRDefault="00C825AC" w:rsidP="00C825AC">
      <w:pPr>
        <w:spacing w:before="25" w:line="268" w:lineRule="auto"/>
        <w:ind w:left="121" w:right="912"/>
        <w:rPr>
          <w:rFonts w:ascii="Arial" w:hAnsi="Arial" w:cs="Arial"/>
          <w:sz w:val="18"/>
          <w:szCs w:val="18"/>
        </w:rPr>
      </w:pPr>
      <w:r w:rsidRPr="00C825AC">
        <w:rPr>
          <w:rFonts w:ascii="Arial" w:hAnsi="Arial" w:cs="Arial"/>
          <w:sz w:val="18"/>
          <w:szCs w:val="18"/>
        </w:rPr>
        <w:t>Local:</w:t>
      </w:r>
      <w:r w:rsidRPr="00C825AC">
        <w:rPr>
          <w:rFonts w:ascii="Arial" w:hAnsi="Arial" w:cs="Arial"/>
          <w:spacing w:val="-2"/>
          <w:sz w:val="18"/>
          <w:szCs w:val="18"/>
        </w:rPr>
        <w:t xml:space="preserve"> </w:t>
      </w:r>
      <w:r w:rsidRPr="00C825AC">
        <w:rPr>
          <w:rFonts w:ascii="Arial" w:hAnsi="Arial" w:cs="Arial"/>
          <w:sz w:val="18"/>
          <w:szCs w:val="18"/>
        </w:rPr>
        <w:t>Av.</w:t>
      </w:r>
      <w:r w:rsidRPr="00C825AC">
        <w:rPr>
          <w:rFonts w:ascii="Arial" w:hAnsi="Arial" w:cs="Arial"/>
          <w:spacing w:val="-2"/>
          <w:sz w:val="18"/>
          <w:szCs w:val="18"/>
        </w:rPr>
        <w:t xml:space="preserve"> </w:t>
      </w:r>
      <w:r w:rsidRPr="00C825AC">
        <w:rPr>
          <w:rFonts w:ascii="Arial" w:hAnsi="Arial" w:cs="Arial"/>
          <w:sz w:val="18"/>
          <w:szCs w:val="18"/>
        </w:rPr>
        <w:t>Dr.</w:t>
      </w:r>
      <w:r w:rsidRPr="00C825AC">
        <w:rPr>
          <w:rFonts w:ascii="Arial" w:hAnsi="Arial" w:cs="Arial"/>
          <w:spacing w:val="-2"/>
          <w:sz w:val="18"/>
          <w:szCs w:val="18"/>
        </w:rPr>
        <w:t xml:space="preserve"> </w:t>
      </w:r>
      <w:r w:rsidRPr="00C825AC">
        <w:rPr>
          <w:rFonts w:ascii="Arial" w:hAnsi="Arial" w:cs="Arial"/>
          <w:sz w:val="18"/>
          <w:szCs w:val="18"/>
        </w:rPr>
        <w:t>Enéas</w:t>
      </w:r>
      <w:r w:rsidRPr="00C825AC">
        <w:rPr>
          <w:rFonts w:ascii="Arial" w:hAnsi="Arial" w:cs="Arial"/>
          <w:spacing w:val="-2"/>
          <w:sz w:val="18"/>
          <w:szCs w:val="18"/>
        </w:rPr>
        <w:t xml:space="preserve"> </w:t>
      </w:r>
      <w:r w:rsidRPr="00C825AC">
        <w:rPr>
          <w:rFonts w:ascii="Arial" w:hAnsi="Arial" w:cs="Arial"/>
          <w:sz w:val="18"/>
          <w:szCs w:val="18"/>
        </w:rPr>
        <w:t>de</w:t>
      </w:r>
      <w:r w:rsidRPr="00C825AC">
        <w:rPr>
          <w:rFonts w:ascii="Arial" w:hAnsi="Arial" w:cs="Arial"/>
          <w:spacing w:val="-2"/>
          <w:sz w:val="18"/>
          <w:szCs w:val="18"/>
        </w:rPr>
        <w:t xml:space="preserve"> </w:t>
      </w:r>
      <w:r w:rsidRPr="00C825AC">
        <w:rPr>
          <w:rFonts w:ascii="Arial" w:hAnsi="Arial" w:cs="Arial"/>
          <w:sz w:val="18"/>
          <w:szCs w:val="18"/>
        </w:rPr>
        <w:t>Carvalho</w:t>
      </w:r>
      <w:r w:rsidRPr="00C825AC">
        <w:rPr>
          <w:rFonts w:ascii="Arial" w:hAnsi="Arial" w:cs="Arial"/>
          <w:spacing w:val="-2"/>
          <w:sz w:val="18"/>
          <w:szCs w:val="18"/>
        </w:rPr>
        <w:t xml:space="preserve"> </w:t>
      </w:r>
      <w:r w:rsidRPr="00C825AC">
        <w:rPr>
          <w:rFonts w:ascii="Arial" w:hAnsi="Arial" w:cs="Arial"/>
          <w:sz w:val="18"/>
          <w:szCs w:val="18"/>
        </w:rPr>
        <w:t>Aguiar,</w:t>
      </w:r>
      <w:r w:rsidRPr="00C825AC">
        <w:rPr>
          <w:rFonts w:ascii="Arial" w:hAnsi="Arial" w:cs="Arial"/>
          <w:spacing w:val="-2"/>
          <w:sz w:val="18"/>
          <w:szCs w:val="18"/>
        </w:rPr>
        <w:t xml:space="preserve"> </w:t>
      </w:r>
      <w:r w:rsidRPr="00C825AC">
        <w:rPr>
          <w:rFonts w:ascii="Arial" w:hAnsi="Arial" w:cs="Arial"/>
          <w:sz w:val="18"/>
          <w:szCs w:val="18"/>
        </w:rPr>
        <w:t>nº</w:t>
      </w:r>
      <w:r w:rsidRPr="00C825AC">
        <w:rPr>
          <w:rFonts w:ascii="Arial" w:hAnsi="Arial" w:cs="Arial"/>
          <w:spacing w:val="-2"/>
          <w:sz w:val="18"/>
          <w:szCs w:val="18"/>
        </w:rPr>
        <w:t xml:space="preserve"> </w:t>
      </w:r>
      <w:r w:rsidRPr="00C825AC">
        <w:rPr>
          <w:rFonts w:ascii="Arial" w:hAnsi="Arial" w:cs="Arial"/>
          <w:sz w:val="18"/>
          <w:szCs w:val="18"/>
        </w:rPr>
        <w:t>255,</w:t>
      </w:r>
      <w:r w:rsidRPr="00C825AC">
        <w:rPr>
          <w:rFonts w:ascii="Arial" w:hAnsi="Arial" w:cs="Arial"/>
          <w:spacing w:val="-2"/>
          <w:sz w:val="18"/>
          <w:szCs w:val="18"/>
        </w:rPr>
        <w:t xml:space="preserve"> </w:t>
      </w:r>
      <w:r w:rsidRPr="00C825AC">
        <w:rPr>
          <w:rFonts w:ascii="Arial" w:hAnsi="Arial" w:cs="Arial"/>
          <w:sz w:val="18"/>
          <w:szCs w:val="18"/>
        </w:rPr>
        <w:t>8º</w:t>
      </w:r>
      <w:r w:rsidRPr="00C825AC">
        <w:rPr>
          <w:rFonts w:ascii="Arial" w:hAnsi="Arial" w:cs="Arial"/>
          <w:spacing w:val="-2"/>
          <w:sz w:val="18"/>
          <w:szCs w:val="18"/>
        </w:rPr>
        <w:t xml:space="preserve"> </w:t>
      </w:r>
      <w:r w:rsidRPr="00C825AC">
        <w:rPr>
          <w:rFonts w:ascii="Arial" w:hAnsi="Arial" w:cs="Arial"/>
          <w:sz w:val="18"/>
          <w:szCs w:val="18"/>
        </w:rPr>
        <w:t>andar</w:t>
      </w:r>
      <w:r w:rsidRPr="00C825AC">
        <w:rPr>
          <w:rFonts w:ascii="Arial" w:hAnsi="Arial" w:cs="Arial"/>
          <w:spacing w:val="-2"/>
          <w:sz w:val="18"/>
          <w:szCs w:val="18"/>
        </w:rPr>
        <w:t xml:space="preserve"> </w:t>
      </w:r>
      <w:r w:rsidRPr="00C825AC">
        <w:rPr>
          <w:rFonts w:ascii="Arial" w:hAnsi="Arial" w:cs="Arial"/>
          <w:sz w:val="18"/>
          <w:szCs w:val="18"/>
        </w:rPr>
        <w:t>PAMB</w:t>
      </w:r>
      <w:r w:rsidRPr="00C825AC">
        <w:rPr>
          <w:rFonts w:ascii="Arial" w:hAnsi="Arial" w:cs="Arial"/>
          <w:spacing w:val="-2"/>
          <w:sz w:val="18"/>
          <w:szCs w:val="18"/>
        </w:rPr>
        <w:t xml:space="preserve"> </w:t>
      </w:r>
      <w:r w:rsidRPr="00C825AC">
        <w:rPr>
          <w:rFonts w:ascii="Arial" w:hAnsi="Arial" w:cs="Arial"/>
          <w:sz w:val="18"/>
          <w:szCs w:val="18"/>
        </w:rPr>
        <w:t>De</w:t>
      </w:r>
      <w:r w:rsidRPr="00C825AC">
        <w:rPr>
          <w:rFonts w:ascii="Arial" w:hAnsi="Arial" w:cs="Arial"/>
          <w:spacing w:val="-2"/>
          <w:sz w:val="18"/>
          <w:szCs w:val="18"/>
        </w:rPr>
        <w:t xml:space="preserve"> </w:t>
      </w:r>
      <w:r w:rsidRPr="00C825AC">
        <w:rPr>
          <w:rFonts w:ascii="Arial" w:hAnsi="Arial" w:cs="Arial"/>
          <w:sz w:val="18"/>
          <w:szCs w:val="18"/>
        </w:rPr>
        <w:t>Bloco</w:t>
      </w:r>
      <w:r w:rsidRPr="00C825AC">
        <w:rPr>
          <w:rFonts w:ascii="Arial" w:hAnsi="Arial" w:cs="Arial"/>
          <w:spacing w:val="-2"/>
          <w:sz w:val="18"/>
          <w:szCs w:val="18"/>
        </w:rPr>
        <w:t xml:space="preserve"> </w:t>
      </w:r>
      <w:r w:rsidRPr="00C825AC">
        <w:rPr>
          <w:rFonts w:ascii="Arial" w:hAnsi="Arial" w:cs="Arial"/>
          <w:sz w:val="18"/>
          <w:szCs w:val="18"/>
        </w:rPr>
        <w:t>5</w:t>
      </w:r>
      <w:r w:rsidRPr="00C825AC">
        <w:rPr>
          <w:rFonts w:ascii="Arial" w:hAnsi="Arial" w:cs="Arial"/>
          <w:spacing w:val="-2"/>
          <w:sz w:val="18"/>
          <w:szCs w:val="18"/>
        </w:rPr>
        <w:t xml:space="preserve"> </w:t>
      </w:r>
      <w:r w:rsidRPr="00C825AC">
        <w:rPr>
          <w:rFonts w:ascii="Arial" w:hAnsi="Arial" w:cs="Arial"/>
          <w:sz w:val="18"/>
          <w:szCs w:val="18"/>
        </w:rPr>
        <w:t>Fone:</w:t>
      </w:r>
      <w:r w:rsidRPr="00C825AC">
        <w:rPr>
          <w:rFonts w:ascii="Arial" w:hAnsi="Arial" w:cs="Arial"/>
          <w:spacing w:val="-2"/>
          <w:sz w:val="18"/>
          <w:szCs w:val="18"/>
        </w:rPr>
        <w:t xml:space="preserve"> </w:t>
      </w:r>
      <w:r w:rsidRPr="00C825AC">
        <w:rPr>
          <w:rFonts w:ascii="Arial" w:hAnsi="Arial" w:cs="Arial"/>
          <w:sz w:val="18"/>
          <w:szCs w:val="18"/>
        </w:rPr>
        <w:t>2661-6620</w:t>
      </w:r>
      <w:r w:rsidRPr="00C825AC">
        <w:rPr>
          <w:rFonts w:ascii="Arial" w:hAnsi="Arial" w:cs="Arial"/>
          <w:spacing w:val="-2"/>
          <w:sz w:val="18"/>
          <w:szCs w:val="18"/>
        </w:rPr>
        <w:t xml:space="preserve"> </w:t>
      </w:r>
      <w:r w:rsidRPr="00C825AC">
        <w:rPr>
          <w:rFonts w:ascii="Arial" w:hAnsi="Arial" w:cs="Arial"/>
          <w:sz w:val="18"/>
          <w:szCs w:val="18"/>
        </w:rPr>
        <w:t>/</w:t>
      </w:r>
      <w:r w:rsidRPr="00C825AC">
        <w:rPr>
          <w:rFonts w:ascii="Arial" w:hAnsi="Arial" w:cs="Arial"/>
          <w:spacing w:val="-2"/>
          <w:sz w:val="18"/>
          <w:szCs w:val="18"/>
        </w:rPr>
        <w:t xml:space="preserve"> </w:t>
      </w:r>
      <w:r w:rsidRPr="00C825AC">
        <w:rPr>
          <w:rFonts w:ascii="Arial" w:hAnsi="Arial" w:cs="Arial"/>
          <w:sz w:val="18"/>
          <w:szCs w:val="18"/>
        </w:rPr>
        <w:t>26616621 IC - IC MATERIAL</w:t>
      </w:r>
    </w:p>
    <w:p w:rsidR="00C825AC" w:rsidRPr="00C825AC" w:rsidRDefault="00C825AC" w:rsidP="00C825AC">
      <w:pPr>
        <w:ind w:left="121"/>
        <w:rPr>
          <w:rFonts w:ascii="Arial" w:hAnsi="Arial" w:cs="Arial"/>
          <w:sz w:val="18"/>
          <w:szCs w:val="18"/>
        </w:rPr>
      </w:pPr>
      <w:r w:rsidRPr="00C825AC">
        <w:rPr>
          <w:rFonts w:ascii="Arial" w:hAnsi="Arial" w:cs="Arial"/>
          <w:sz w:val="18"/>
          <w:szCs w:val="18"/>
        </w:rPr>
        <w:t xml:space="preserve">Almoxarifado </w:t>
      </w:r>
      <w:r w:rsidRPr="00C825AC">
        <w:rPr>
          <w:rFonts w:ascii="Arial" w:hAnsi="Arial" w:cs="Arial"/>
          <w:spacing w:val="-2"/>
          <w:sz w:val="18"/>
          <w:szCs w:val="18"/>
        </w:rPr>
        <w:t>Central</w:t>
      </w:r>
    </w:p>
    <w:p w:rsidR="00C825AC" w:rsidRPr="00C825AC" w:rsidRDefault="00C825AC" w:rsidP="00C825AC">
      <w:pPr>
        <w:spacing w:before="24" w:line="268" w:lineRule="auto"/>
        <w:ind w:left="121" w:right="231"/>
        <w:rPr>
          <w:rFonts w:ascii="Arial" w:hAnsi="Arial" w:cs="Arial"/>
          <w:sz w:val="18"/>
          <w:szCs w:val="18"/>
        </w:rPr>
      </w:pPr>
      <w:r w:rsidRPr="00C825AC">
        <w:rPr>
          <w:rFonts w:ascii="Arial" w:hAnsi="Arial" w:cs="Arial"/>
          <w:sz w:val="18"/>
          <w:szCs w:val="18"/>
        </w:rPr>
        <w:t>Local:</w:t>
      </w:r>
      <w:r w:rsidRPr="00C825AC">
        <w:rPr>
          <w:rFonts w:ascii="Arial" w:hAnsi="Arial" w:cs="Arial"/>
          <w:spacing w:val="-2"/>
          <w:sz w:val="18"/>
          <w:szCs w:val="18"/>
        </w:rPr>
        <w:t xml:space="preserve"> </w:t>
      </w:r>
      <w:r w:rsidRPr="00C825AC">
        <w:rPr>
          <w:rFonts w:ascii="Arial" w:hAnsi="Arial" w:cs="Arial"/>
          <w:sz w:val="18"/>
          <w:szCs w:val="18"/>
        </w:rPr>
        <w:t>Av.</w:t>
      </w:r>
      <w:r w:rsidRPr="00C825AC">
        <w:rPr>
          <w:rFonts w:ascii="Arial" w:hAnsi="Arial" w:cs="Arial"/>
          <w:spacing w:val="-2"/>
          <w:sz w:val="18"/>
          <w:szCs w:val="18"/>
        </w:rPr>
        <w:t xml:space="preserve"> </w:t>
      </w:r>
      <w:r w:rsidRPr="00C825AC">
        <w:rPr>
          <w:rFonts w:ascii="Arial" w:hAnsi="Arial" w:cs="Arial"/>
          <w:sz w:val="18"/>
          <w:szCs w:val="18"/>
        </w:rPr>
        <w:t>Dr.</w:t>
      </w:r>
      <w:r w:rsidRPr="00C825AC">
        <w:rPr>
          <w:rFonts w:ascii="Arial" w:hAnsi="Arial" w:cs="Arial"/>
          <w:spacing w:val="-2"/>
          <w:sz w:val="18"/>
          <w:szCs w:val="18"/>
        </w:rPr>
        <w:t xml:space="preserve"> </w:t>
      </w:r>
      <w:r w:rsidRPr="00C825AC">
        <w:rPr>
          <w:rFonts w:ascii="Arial" w:hAnsi="Arial" w:cs="Arial"/>
          <w:sz w:val="18"/>
          <w:szCs w:val="18"/>
        </w:rPr>
        <w:t>Enéas</w:t>
      </w:r>
      <w:r w:rsidRPr="00C825AC">
        <w:rPr>
          <w:rFonts w:ascii="Arial" w:hAnsi="Arial" w:cs="Arial"/>
          <w:spacing w:val="-2"/>
          <w:sz w:val="18"/>
          <w:szCs w:val="18"/>
        </w:rPr>
        <w:t xml:space="preserve"> </w:t>
      </w:r>
      <w:r w:rsidRPr="00C825AC">
        <w:rPr>
          <w:rFonts w:ascii="Arial" w:hAnsi="Arial" w:cs="Arial"/>
          <w:sz w:val="18"/>
          <w:szCs w:val="18"/>
        </w:rPr>
        <w:t>de</w:t>
      </w:r>
      <w:r w:rsidRPr="00C825AC">
        <w:rPr>
          <w:rFonts w:ascii="Arial" w:hAnsi="Arial" w:cs="Arial"/>
          <w:spacing w:val="-2"/>
          <w:sz w:val="18"/>
          <w:szCs w:val="18"/>
        </w:rPr>
        <w:t xml:space="preserve"> </w:t>
      </w:r>
      <w:r w:rsidRPr="00C825AC">
        <w:rPr>
          <w:rFonts w:ascii="Arial" w:hAnsi="Arial" w:cs="Arial"/>
          <w:sz w:val="18"/>
          <w:szCs w:val="18"/>
        </w:rPr>
        <w:t>Carvalho</w:t>
      </w:r>
      <w:r w:rsidRPr="00C825AC">
        <w:rPr>
          <w:rFonts w:ascii="Arial" w:hAnsi="Arial" w:cs="Arial"/>
          <w:spacing w:val="-2"/>
          <w:sz w:val="18"/>
          <w:szCs w:val="18"/>
        </w:rPr>
        <w:t xml:space="preserve"> </w:t>
      </w:r>
      <w:r w:rsidRPr="00C825AC">
        <w:rPr>
          <w:rFonts w:ascii="Arial" w:hAnsi="Arial" w:cs="Arial"/>
          <w:sz w:val="18"/>
          <w:szCs w:val="18"/>
        </w:rPr>
        <w:t>Aguiar,</w:t>
      </w:r>
      <w:r w:rsidRPr="00C825AC">
        <w:rPr>
          <w:rFonts w:ascii="Arial" w:hAnsi="Arial" w:cs="Arial"/>
          <w:spacing w:val="-2"/>
          <w:sz w:val="18"/>
          <w:szCs w:val="18"/>
        </w:rPr>
        <w:t xml:space="preserve"> </w:t>
      </w:r>
      <w:r w:rsidRPr="00C825AC">
        <w:rPr>
          <w:rFonts w:ascii="Arial" w:hAnsi="Arial" w:cs="Arial"/>
          <w:sz w:val="18"/>
          <w:szCs w:val="18"/>
        </w:rPr>
        <w:t>s/n,</w:t>
      </w:r>
      <w:r w:rsidRPr="00C825AC">
        <w:rPr>
          <w:rFonts w:ascii="Arial" w:hAnsi="Arial" w:cs="Arial"/>
          <w:spacing w:val="-2"/>
          <w:sz w:val="18"/>
          <w:szCs w:val="18"/>
        </w:rPr>
        <w:t xml:space="preserve"> </w:t>
      </w:r>
      <w:r w:rsidRPr="00C825AC">
        <w:rPr>
          <w:rFonts w:ascii="Arial" w:hAnsi="Arial" w:cs="Arial"/>
          <w:sz w:val="18"/>
          <w:szCs w:val="18"/>
        </w:rPr>
        <w:t>subsolo</w:t>
      </w:r>
      <w:r w:rsidRPr="00C825AC">
        <w:rPr>
          <w:rFonts w:ascii="Arial" w:hAnsi="Arial" w:cs="Arial"/>
          <w:spacing w:val="-2"/>
          <w:sz w:val="18"/>
          <w:szCs w:val="18"/>
        </w:rPr>
        <w:t xml:space="preserve"> </w:t>
      </w:r>
      <w:r w:rsidRPr="00C825AC">
        <w:rPr>
          <w:rFonts w:ascii="Arial" w:hAnsi="Arial" w:cs="Arial"/>
          <w:sz w:val="18"/>
          <w:szCs w:val="18"/>
        </w:rPr>
        <w:t>do</w:t>
      </w:r>
      <w:r w:rsidRPr="00C825AC">
        <w:rPr>
          <w:rFonts w:ascii="Arial" w:hAnsi="Arial" w:cs="Arial"/>
          <w:spacing w:val="-2"/>
          <w:sz w:val="18"/>
          <w:szCs w:val="18"/>
        </w:rPr>
        <w:t xml:space="preserve"> </w:t>
      </w:r>
      <w:r w:rsidRPr="00C825AC">
        <w:rPr>
          <w:rFonts w:ascii="Arial" w:hAnsi="Arial" w:cs="Arial"/>
          <w:sz w:val="18"/>
          <w:szCs w:val="18"/>
        </w:rPr>
        <w:t>PAMB</w:t>
      </w:r>
      <w:r w:rsidRPr="00C825AC">
        <w:rPr>
          <w:rFonts w:ascii="Arial" w:hAnsi="Arial" w:cs="Arial"/>
          <w:spacing w:val="-2"/>
          <w:sz w:val="18"/>
          <w:szCs w:val="18"/>
        </w:rPr>
        <w:t xml:space="preserve"> </w:t>
      </w:r>
      <w:r w:rsidRPr="00C825AC">
        <w:rPr>
          <w:rFonts w:ascii="Arial" w:hAnsi="Arial" w:cs="Arial"/>
          <w:sz w:val="18"/>
          <w:szCs w:val="18"/>
        </w:rPr>
        <w:t>–</w:t>
      </w:r>
      <w:r w:rsidRPr="00C825AC">
        <w:rPr>
          <w:rFonts w:ascii="Arial" w:hAnsi="Arial" w:cs="Arial"/>
          <w:spacing w:val="-2"/>
          <w:sz w:val="18"/>
          <w:szCs w:val="18"/>
        </w:rPr>
        <w:t xml:space="preserve"> </w:t>
      </w:r>
      <w:r w:rsidRPr="00C825AC">
        <w:rPr>
          <w:rFonts w:ascii="Arial" w:hAnsi="Arial" w:cs="Arial"/>
          <w:sz w:val="18"/>
          <w:szCs w:val="18"/>
        </w:rPr>
        <w:t>altura</w:t>
      </w:r>
      <w:r w:rsidRPr="00C825AC">
        <w:rPr>
          <w:rFonts w:ascii="Arial" w:hAnsi="Arial" w:cs="Arial"/>
          <w:spacing w:val="-2"/>
          <w:sz w:val="18"/>
          <w:szCs w:val="18"/>
        </w:rPr>
        <w:t xml:space="preserve"> </w:t>
      </w:r>
      <w:r w:rsidRPr="00C825AC">
        <w:rPr>
          <w:rFonts w:ascii="Arial" w:hAnsi="Arial" w:cs="Arial"/>
          <w:sz w:val="18"/>
          <w:szCs w:val="18"/>
        </w:rPr>
        <w:t>do</w:t>
      </w:r>
      <w:r w:rsidRPr="00C825AC">
        <w:rPr>
          <w:rFonts w:ascii="Arial" w:hAnsi="Arial" w:cs="Arial"/>
          <w:spacing w:val="-2"/>
          <w:sz w:val="18"/>
          <w:szCs w:val="18"/>
        </w:rPr>
        <w:t xml:space="preserve"> </w:t>
      </w:r>
      <w:r w:rsidRPr="00C825AC">
        <w:rPr>
          <w:rFonts w:ascii="Arial" w:hAnsi="Arial" w:cs="Arial"/>
          <w:sz w:val="18"/>
          <w:szCs w:val="18"/>
        </w:rPr>
        <w:t>nº</w:t>
      </w:r>
      <w:r w:rsidRPr="00C825AC">
        <w:rPr>
          <w:rFonts w:ascii="Arial" w:hAnsi="Arial" w:cs="Arial"/>
          <w:spacing w:val="-2"/>
          <w:sz w:val="18"/>
          <w:szCs w:val="18"/>
        </w:rPr>
        <w:t xml:space="preserve"> </w:t>
      </w:r>
      <w:r w:rsidRPr="00C825AC">
        <w:rPr>
          <w:rFonts w:ascii="Arial" w:hAnsi="Arial" w:cs="Arial"/>
          <w:sz w:val="18"/>
          <w:szCs w:val="18"/>
        </w:rPr>
        <w:t>600</w:t>
      </w:r>
      <w:r w:rsidRPr="00C825AC">
        <w:rPr>
          <w:rFonts w:ascii="Arial" w:hAnsi="Arial" w:cs="Arial"/>
          <w:spacing w:val="-2"/>
          <w:sz w:val="18"/>
          <w:szCs w:val="18"/>
        </w:rPr>
        <w:t xml:space="preserve"> </w:t>
      </w:r>
      <w:r w:rsidRPr="00C825AC">
        <w:rPr>
          <w:rFonts w:ascii="Arial" w:hAnsi="Arial" w:cs="Arial"/>
          <w:sz w:val="18"/>
          <w:szCs w:val="18"/>
        </w:rPr>
        <w:t>da</w:t>
      </w:r>
      <w:r w:rsidRPr="00C825AC">
        <w:rPr>
          <w:rFonts w:ascii="Arial" w:hAnsi="Arial" w:cs="Arial"/>
          <w:spacing w:val="-2"/>
          <w:sz w:val="18"/>
          <w:szCs w:val="18"/>
        </w:rPr>
        <w:t xml:space="preserve"> </w:t>
      </w:r>
      <w:r w:rsidRPr="00C825AC">
        <w:rPr>
          <w:rFonts w:ascii="Arial" w:hAnsi="Arial" w:cs="Arial"/>
          <w:sz w:val="18"/>
          <w:szCs w:val="18"/>
        </w:rPr>
        <w:t>Av.</w:t>
      </w:r>
      <w:r w:rsidRPr="00C825AC">
        <w:rPr>
          <w:rFonts w:ascii="Arial" w:hAnsi="Arial" w:cs="Arial"/>
          <w:spacing w:val="-2"/>
          <w:sz w:val="18"/>
          <w:szCs w:val="18"/>
        </w:rPr>
        <w:t xml:space="preserve"> </w:t>
      </w:r>
      <w:r w:rsidRPr="00C825AC">
        <w:rPr>
          <w:rFonts w:ascii="Arial" w:hAnsi="Arial" w:cs="Arial"/>
          <w:sz w:val="18"/>
          <w:szCs w:val="18"/>
        </w:rPr>
        <w:t>Rebouças</w:t>
      </w:r>
      <w:r w:rsidRPr="00C825AC">
        <w:rPr>
          <w:rFonts w:ascii="Arial" w:hAnsi="Arial" w:cs="Arial"/>
          <w:spacing w:val="-2"/>
          <w:sz w:val="18"/>
          <w:szCs w:val="18"/>
        </w:rPr>
        <w:t xml:space="preserve"> </w:t>
      </w:r>
      <w:r w:rsidRPr="00C825AC">
        <w:rPr>
          <w:rFonts w:ascii="Arial" w:hAnsi="Arial" w:cs="Arial"/>
          <w:sz w:val="18"/>
          <w:szCs w:val="18"/>
        </w:rPr>
        <w:t>Fone:</w:t>
      </w:r>
      <w:r w:rsidRPr="00C825AC">
        <w:rPr>
          <w:rFonts w:ascii="Arial" w:hAnsi="Arial" w:cs="Arial"/>
          <w:spacing w:val="-2"/>
          <w:sz w:val="18"/>
          <w:szCs w:val="18"/>
        </w:rPr>
        <w:t xml:space="preserve"> </w:t>
      </w:r>
      <w:r w:rsidRPr="00C825AC">
        <w:rPr>
          <w:rFonts w:ascii="Arial" w:hAnsi="Arial" w:cs="Arial"/>
          <w:sz w:val="18"/>
          <w:szCs w:val="18"/>
        </w:rPr>
        <w:t>2661- 6038 / 2661-6597</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UFAR – UFAR </w:t>
      </w:r>
      <w:r w:rsidRPr="00C825AC">
        <w:rPr>
          <w:rFonts w:ascii="Arial" w:hAnsi="Arial" w:cs="Arial"/>
          <w:spacing w:val="-2"/>
          <w:sz w:val="18"/>
          <w:szCs w:val="18"/>
        </w:rPr>
        <w:t>MATERIAIS</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 xml:space="preserve">Almoxarifado da Unidade Farmacotécnica </w:t>
      </w:r>
      <w:r w:rsidRPr="00C825AC">
        <w:rPr>
          <w:rFonts w:ascii="Arial" w:hAnsi="Arial" w:cs="Arial"/>
          <w:spacing w:val="-2"/>
          <w:sz w:val="18"/>
          <w:szCs w:val="18"/>
        </w:rPr>
        <w:t>Hospitalar</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Local: Av. Dr. Ovídio Pires de Campos, 8.º andar – Bloco 8 Fone: 2661-6622/ 2661-</w:t>
      </w:r>
      <w:r w:rsidRPr="00C825AC">
        <w:rPr>
          <w:rFonts w:ascii="Arial" w:hAnsi="Arial" w:cs="Arial"/>
          <w:spacing w:val="-4"/>
          <w:sz w:val="18"/>
          <w:szCs w:val="18"/>
        </w:rPr>
        <w:t>6625</w:t>
      </w:r>
    </w:p>
    <w:p w:rsidR="00C825AC" w:rsidRPr="00C825AC" w:rsidRDefault="00C825AC" w:rsidP="00C825AC">
      <w:pPr>
        <w:spacing w:before="116" w:line="268" w:lineRule="auto"/>
        <w:ind w:left="121" w:right="7149"/>
        <w:rPr>
          <w:rFonts w:ascii="Arial" w:hAnsi="Arial" w:cs="Arial"/>
          <w:sz w:val="18"/>
          <w:szCs w:val="18"/>
        </w:rPr>
      </w:pPr>
      <w:r w:rsidRPr="00C825AC">
        <w:rPr>
          <w:rFonts w:ascii="Arial" w:hAnsi="Arial" w:cs="Arial"/>
          <w:sz w:val="18"/>
          <w:szCs w:val="18"/>
        </w:rPr>
        <w:t>INSTITUTO</w:t>
      </w:r>
      <w:r w:rsidRPr="00C825AC">
        <w:rPr>
          <w:rFonts w:ascii="Arial" w:hAnsi="Arial" w:cs="Arial"/>
          <w:spacing w:val="-15"/>
          <w:sz w:val="18"/>
          <w:szCs w:val="18"/>
        </w:rPr>
        <w:t xml:space="preserve"> </w:t>
      </w:r>
      <w:r w:rsidRPr="00C825AC">
        <w:rPr>
          <w:rFonts w:ascii="Arial" w:hAnsi="Arial" w:cs="Arial"/>
          <w:sz w:val="18"/>
          <w:szCs w:val="18"/>
        </w:rPr>
        <w:t>DA</w:t>
      </w:r>
      <w:r w:rsidRPr="00C825AC">
        <w:rPr>
          <w:rFonts w:ascii="Arial" w:hAnsi="Arial" w:cs="Arial"/>
          <w:spacing w:val="-12"/>
          <w:sz w:val="18"/>
          <w:szCs w:val="18"/>
        </w:rPr>
        <w:t xml:space="preserve"> </w:t>
      </w:r>
      <w:r w:rsidRPr="00C825AC">
        <w:rPr>
          <w:rFonts w:ascii="Arial" w:hAnsi="Arial" w:cs="Arial"/>
          <w:sz w:val="18"/>
          <w:szCs w:val="18"/>
        </w:rPr>
        <w:t>CRIANÇA ICR - ICR FARMÁCIA</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Farmácia do </w:t>
      </w:r>
      <w:r w:rsidRPr="00C825AC">
        <w:rPr>
          <w:rFonts w:ascii="Arial" w:hAnsi="Arial" w:cs="Arial"/>
          <w:spacing w:val="-5"/>
          <w:sz w:val="18"/>
          <w:szCs w:val="18"/>
        </w:rPr>
        <w:t>ICR</w:t>
      </w:r>
    </w:p>
    <w:p w:rsidR="00C825AC" w:rsidRPr="00C825AC" w:rsidRDefault="00C825AC" w:rsidP="00C825AC">
      <w:pPr>
        <w:spacing w:before="25" w:line="268" w:lineRule="auto"/>
        <w:ind w:left="121" w:right="2582"/>
        <w:rPr>
          <w:rFonts w:ascii="Arial" w:hAnsi="Arial" w:cs="Arial"/>
          <w:sz w:val="18"/>
          <w:szCs w:val="18"/>
        </w:rPr>
      </w:pPr>
      <w:r w:rsidRPr="00C825AC">
        <w:rPr>
          <w:rFonts w:ascii="Arial" w:hAnsi="Arial" w:cs="Arial"/>
          <w:sz w:val="18"/>
          <w:szCs w:val="18"/>
        </w:rPr>
        <w:t>Local:</w:t>
      </w:r>
      <w:r w:rsidRPr="00C825AC">
        <w:rPr>
          <w:rFonts w:ascii="Arial" w:hAnsi="Arial" w:cs="Arial"/>
          <w:spacing w:val="-3"/>
          <w:sz w:val="18"/>
          <w:szCs w:val="18"/>
        </w:rPr>
        <w:t xml:space="preserve"> </w:t>
      </w:r>
      <w:r w:rsidRPr="00C825AC">
        <w:rPr>
          <w:rFonts w:ascii="Arial" w:hAnsi="Arial" w:cs="Arial"/>
          <w:sz w:val="18"/>
          <w:szCs w:val="18"/>
        </w:rPr>
        <w:t>Av.</w:t>
      </w:r>
      <w:r w:rsidRPr="00C825AC">
        <w:rPr>
          <w:rFonts w:ascii="Arial" w:hAnsi="Arial" w:cs="Arial"/>
          <w:spacing w:val="-3"/>
          <w:sz w:val="18"/>
          <w:szCs w:val="18"/>
        </w:rPr>
        <w:t xml:space="preserve"> </w:t>
      </w:r>
      <w:r w:rsidRPr="00C825AC">
        <w:rPr>
          <w:rFonts w:ascii="Arial" w:hAnsi="Arial" w:cs="Arial"/>
          <w:sz w:val="18"/>
          <w:szCs w:val="18"/>
        </w:rPr>
        <w:t>Dr.</w:t>
      </w:r>
      <w:r w:rsidRPr="00C825AC">
        <w:rPr>
          <w:rFonts w:ascii="Arial" w:hAnsi="Arial" w:cs="Arial"/>
          <w:spacing w:val="-3"/>
          <w:sz w:val="18"/>
          <w:szCs w:val="18"/>
        </w:rPr>
        <w:t xml:space="preserve"> </w:t>
      </w:r>
      <w:r w:rsidRPr="00C825AC">
        <w:rPr>
          <w:rFonts w:ascii="Arial" w:hAnsi="Arial" w:cs="Arial"/>
          <w:sz w:val="18"/>
          <w:szCs w:val="18"/>
        </w:rPr>
        <w:t>Enéas</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Carvalho</w:t>
      </w:r>
      <w:r w:rsidRPr="00C825AC">
        <w:rPr>
          <w:rFonts w:ascii="Arial" w:hAnsi="Arial" w:cs="Arial"/>
          <w:spacing w:val="-3"/>
          <w:sz w:val="18"/>
          <w:szCs w:val="18"/>
        </w:rPr>
        <w:t xml:space="preserve"> </w:t>
      </w:r>
      <w:r w:rsidRPr="00C825AC">
        <w:rPr>
          <w:rFonts w:ascii="Arial" w:hAnsi="Arial" w:cs="Arial"/>
          <w:sz w:val="18"/>
          <w:szCs w:val="18"/>
        </w:rPr>
        <w:t>Aguiar,</w:t>
      </w:r>
      <w:r w:rsidRPr="00C825AC">
        <w:rPr>
          <w:rFonts w:ascii="Arial" w:hAnsi="Arial" w:cs="Arial"/>
          <w:spacing w:val="-3"/>
          <w:sz w:val="18"/>
          <w:szCs w:val="18"/>
        </w:rPr>
        <w:t xml:space="preserve"> </w:t>
      </w:r>
      <w:r w:rsidRPr="00C825AC">
        <w:rPr>
          <w:rFonts w:ascii="Arial" w:hAnsi="Arial" w:cs="Arial"/>
          <w:sz w:val="18"/>
          <w:szCs w:val="18"/>
        </w:rPr>
        <w:t>nº</w:t>
      </w:r>
      <w:r w:rsidRPr="00C825AC">
        <w:rPr>
          <w:rFonts w:ascii="Arial" w:hAnsi="Arial" w:cs="Arial"/>
          <w:spacing w:val="-3"/>
          <w:sz w:val="18"/>
          <w:szCs w:val="18"/>
        </w:rPr>
        <w:t xml:space="preserve"> </w:t>
      </w:r>
      <w:r w:rsidRPr="00C825AC">
        <w:rPr>
          <w:rFonts w:ascii="Arial" w:hAnsi="Arial" w:cs="Arial"/>
          <w:sz w:val="18"/>
          <w:szCs w:val="18"/>
        </w:rPr>
        <w:t>647</w:t>
      </w:r>
      <w:r w:rsidRPr="00C825AC">
        <w:rPr>
          <w:rFonts w:ascii="Arial" w:hAnsi="Arial" w:cs="Arial"/>
          <w:spacing w:val="-3"/>
          <w:sz w:val="18"/>
          <w:szCs w:val="18"/>
        </w:rPr>
        <w:t xml:space="preserve"> </w:t>
      </w:r>
      <w:r w:rsidRPr="00C825AC">
        <w:rPr>
          <w:rFonts w:ascii="Arial" w:hAnsi="Arial" w:cs="Arial"/>
          <w:sz w:val="18"/>
          <w:szCs w:val="18"/>
        </w:rPr>
        <w:t>–</w:t>
      </w:r>
      <w:r w:rsidRPr="00C825AC">
        <w:rPr>
          <w:rFonts w:ascii="Arial" w:hAnsi="Arial" w:cs="Arial"/>
          <w:spacing w:val="-3"/>
          <w:sz w:val="18"/>
          <w:szCs w:val="18"/>
        </w:rPr>
        <w:t xml:space="preserve"> </w:t>
      </w:r>
      <w:r w:rsidRPr="00C825AC">
        <w:rPr>
          <w:rFonts w:ascii="Arial" w:hAnsi="Arial" w:cs="Arial"/>
          <w:sz w:val="18"/>
          <w:szCs w:val="18"/>
        </w:rPr>
        <w:t>3º</w:t>
      </w:r>
      <w:r w:rsidRPr="00C825AC">
        <w:rPr>
          <w:rFonts w:ascii="Arial" w:hAnsi="Arial" w:cs="Arial"/>
          <w:spacing w:val="-3"/>
          <w:sz w:val="18"/>
          <w:szCs w:val="18"/>
        </w:rPr>
        <w:t xml:space="preserve"> </w:t>
      </w:r>
      <w:r w:rsidRPr="00C825AC">
        <w:rPr>
          <w:rFonts w:ascii="Arial" w:hAnsi="Arial" w:cs="Arial"/>
          <w:sz w:val="18"/>
          <w:szCs w:val="18"/>
        </w:rPr>
        <w:t>andar</w:t>
      </w:r>
      <w:r w:rsidRPr="00C825AC">
        <w:rPr>
          <w:rFonts w:ascii="Arial" w:hAnsi="Arial" w:cs="Arial"/>
          <w:spacing w:val="-3"/>
          <w:sz w:val="18"/>
          <w:szCs w:val="18"/>
        </w:rPr>
        <w:t xml:space="preserve"> </w:t>
      </w:r>
      <w:r w:rsidRPr="00C825AC">
        <w:rPr>
          <w:rFonts w:ascii="Arial" w:hAnsi="Arial" w:cs="Arial"/>
          <w:sz w:val="18"/>
          <w:szCs w:val="18"/>
        </w:rPr>
        <w:t>Fone:</w:t>
      </w:r>
      <w:r w:rsidRPr="00C825AC">
        <w:rPr>
          <w:rFonts w:ascii="Arial" w:hAnsi="Arial" w:cs="Arial"/>
          <w:spacing w:val="-3"/>
          <w:sz w:val="18"/>
          <w:szCs w:val="18"/>
        </w:rPr>
        <w:t xml:space="preserve"> </w:t>
      </w:r>
      <w:r w:rsidRPr="00C825AC">
        <w:rPr>
          <w:rFonts w:ascii="Arial" w:hAnsi="Arial" w:cs="Arial"/>
          <w:sz w:val="18"/>
          <w:szCs w:val="18"/>
        </w:rPr>
        <w:t>2661-8576</w:t>
      </w:r>
      <w:r w:rsidRPr="00C825AC">
        <w:rPr>
          <w:rFonts w:ascii="Arial" w:hAnsi="Arial" w:cs="Arial"/>
          <w:spacing w:val="-3"/>
          <w:sz w:val="18"/>
          <w:szCs w:val="18"/>
        </w:rPr>
        <w:t xml:space="preserve"> </w:t>
      </w:r>
      <w:r w:rsidRPr="00C825AC">
        <w:rPr>
          <w:rFonts w:ascii="Arial" w:hAnsi="Arial" w:cs="Arial"/>
          <w:sz w:val="18"/>
          <w:szCs w:val="18"/>
        </w:rPr>
        <w:t>/</w:t>
      </w:r>
      <w:r w:rsidRPr="00C825AC">
        <w:rPr>
          <w:rFonts w:ascii="Arial" w:hAnsi="Arial" w:cs="Arial"/>
          <w:spacing w:val="-3"/>
          <w:sz w:val="18"/>
          <w:szCs w:val="18"/>
        </w:rPr>
        <w:t xml:space="preserve"> </w:t>
      </w:r>
      <w:r w:rsidRPr="00C825AC">
        <w:rPr>
          <w:rFonts w:ascii="Arial" w:hAnsi="Arial" w:cs="Arial"/>
          <w:sz w:val="18"/>
          <w:szCs w:val="18"/>
        </w:rPr>
        <w:t>8573 ICR - ALX GERAL</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INSTITUTO DA </w:t>
      </w:r>
      <w:r w:rsidRPr="00C825AC">
        <w:rPr>
          <w:rFonts w:ascii="Arial" w:hAnsi="Arial" w:cs="Arial"/>
          <w:spacing w:val="-2"/>
          <w:sz w:val="18"/>
          <w:szCs w:val="18"/>
        </w:rPr>
        <w:t>CRIANÇA</w:t>
      </w:r>
    </w:p>
    <w:p w:rsidR="00C825AC" w:rsidRPr="00C825AC" w:rsidRDefault="00C825AC" w:rsidP="00C825AC">
      <w:pPr>
        <w:spacing w:before="24"/>
        <w:ind w:left="121"/>
        <w:rPr>
          <w:rFonts w:ascii="Arial" w:hAnsi="Arial" w:cs="Arial"/>
          <w:sz w:val="18"/>
          <w:szCs w:val="18"/>
        </w:rPr>
      </w:pPr>
      <w:r w:rsidRPr="00C825AC">
        <w:rPr>
          <w:rFonts w:ascii="Arial" w:hAnsi="Arial" w:cs="Arial"/>
          <w:sz w:val="18"/>
          <w:szCs w:val="18"/>
        </w:rPr>
        <w:t>Local: Rua Galeno de Almeida, 148 Fone: 2661-8938/2661-</w:t>
      </w:r>
      <w:r w:rsidRPr="00C825AC">
        <w:rPr>
          <w:rFonts w:ascii="Arial" w:hAnsi="Arial" w:cs="Arial"/>
          <w:spacing w:val="-4"/>
          <w:sz w:val="18"/>
          <w:szCs w:val="18"/>
        </w:rPr>
        <w:t>8761</w:t>
      </w:r>
    </w:p>
    <w:p w:rsidR="00C825AC" w:rsidRPr="00C825AC" w:rsidRDefault="00C825AC" w:rsidP="00C825AC">
      <w:pPr>
        <w:pStyle w:val="Corpodetexto"/>
        <w:spacing w:before="20"/>
        <w:rPr>
          <w:rFonts w:ascii="Arial" w:hAnsi="Arial" w:cs="Arial"/>
          <w:sz w:val="18"/>
          <w:szCs w:val="18"/>
        </w:rPr>
      </w:pPr>
    </w:p>
    <w:p w:rsidR="00C825AC" w:rsidRPr="00C825AC" w:rsidRDefault="00C825AC" w:rsidP="00C825AC">
      <w:pPr>
        <w:spacing w:line="268" w:lineRule="auto"/>
        <w:ind w:left="121" w:right="4667"/>
        <w:rPr>
          <w:rFonts w:ascii="Arial" w:hAnsi="Arial" w:cs="Arial"/>
          <w:sz w:val="18"/>
          <w:szCs w:val="18"/>
        </w:rPr>
      </w:pPr>
      <w:r w:rsidRPr="00C825AC">
        <w:rPr>
          <w:rFonts w:ascii="Arial" w:hAnsi="Arial" w:cs="Arial"/>
          <w:sz w:val="18"/>
          <w:szCs w:val="18"/>
        </w:rPr>
        <w:t>INSTITUTO</w:t>
      </w:r>
      <w:r w:rsidRPr="00C825AC">
        <w:rPr>
          <w:rFonts w:ascii="Arial" w:hAnsi="Arial" w:cs="Arial"/>
          <w:spacing w:val="-7"/>
          <w:sz w:val="18"/>
          <w:szCs w:val="18"/>
        </w:rPr>
        <w:t xml:space="preserve"> </w:t>
      </w:r>
      <w:r w:rsidRPr="00C825AC">
        <w:rPr>
          <w:rFonts w:ascii="Arial" w:hAnsi="Arial" w:cs="Arial"/>
          <w:sz w:val="18"/>
          <w:szCs w:val="18"/>
        </w:rPr>
        <w:t>DE</w:t>
      </w:r>
      <w:r w:rsidRPr="00C825AC">
        <w:rPr>
          <w:rFonts w:ascii="Arial" w:hAnsi="Arial" w:cs="Arial"/>
          <w:spacing w:val="-7"/>
          <w:sz w:val="18"/>
          <w:szCs w:val="18"/>
        </w:rPr>
        <w:t xml:space="preserve"> </w:t>
      </w:r>
      <w:r w:rsidRPr="00C825AC">
        <w:rPr>
          <w:rFonts w:ascii="Arial" w:hAnsi="Arial" w:cs="Arial"/>
          <w:sz w:val="18"/>
          <w:szCs w:val="18"/>
        </w:rPr>
        <w:t>MEDICINA</w:t>
      </w:r>
      <w:r w:rsidRPr="00C825AC">
        <w:rPr>
          <w:rFonts w:ascii="Arial" w:hAnsi="Arial" w:cs="Arial"/>
          <w:spacing w:val="-7"/>
          <w:sz w:val="18"/>
          <w:szCs w:val="18"/>
        </w:rPr>
        <w:t xml:space="preserve"> </w:t>
      </w:r>
      <w:r w:rsidRPr="00C825AC">
        <w:rPr>
          <w:rFonts w:ascii="Arial" w:hAnsi="Arial" w:cs="Arial"/>
          <w:sz w:val="18"/>
          <w:szCs w:val="18"/>
        </w:rPr>
        <w:t>FÍSICA</w:t>
      </w:r>
      <w:r w:rsidRPr="00C825AC">
        <w:rPr>
          <w:rFonts w:ascii="Arial" w:hAnsi="Arial" w:cs="Arial"/>
          <w:spacing w:val="-7"/>
          <w:sz w:val="18"/>
          <w:szCs w:val="18"/>
        </w:rPr>
        <w:t xml:space="preserve"> </w:t>
      </w:r>
      <w:r w:rsidRPr="00C825AC">
        <w:rPr>
          <w:rFonts w:ascii="Arial" w:hAnsi="Arial" w:cs="Arial"/>
          <w:sz w:val="18"/>
          <w:szCs w:val="18"/>
        </w:rPr>
        <w:t>E</w:t>
      </w:r>
      <w:r w:rsidRPr="00C825AC">
        <w:rPr>
          <w:rFonts w:ascii="Arial" w:hAnsi="Arial" w:cs="Arial"/>
          <w:spacing w:val="-7"/>
          <w:sz w:val="18"/>
          <w:szCs w:val="18"/>
        </w:rPr>
        <w:t xml:space="preserve"> </w:t>
      </w:r>
      <w:r w:rsidRPr="00C825AC">
        <w:rPr>
          <w:rFonts w:ascii="Arial" w:hAnsi="Arial" w:cs="Arial"/>
          <w:sz w:val="18"/>
          <w:szCs w:val="18"/>
        </w:rPr>
        <w:t>REABILITAÇÃO IMREA - IMREA ADMIN MATE</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Serviço Administrativo do </w:t>
      </w:r>
      <w:r w:rsidRPr="00C825AC">
        <w:rPr>
          <w:rFonts w:ascii="Arial" w:hAnsi="Arial" w:cs="Arial"/>
          <w:spacing w:val="-2"/>
          <w:sz w:val="18"/>
          <w:szCs w:val="18"/>
        </w:rPr>
        <w:t>IMREA</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Local: Rua Diderot, nº 43 - Vila Mariana (altura do nº 3833 – Rua Vergueiro) Fone: 5180-</w:t>
      </w:r>
      <w:r w:rsidRPr="00C825AC">
        <w:rPr>
          <w:rFonts w:ascii="Arial" w:hAnsi="Arial" w:cs="Arial"/>
          <w:spacing w:val="-4"/>
          <w:sz w:val="18"/>
          <w:szCs w:val="18"/>
        </w:rPr>
        <w:t>7815</w:t>
      </w:r>
    </w:p>
    <w:p w:rsidR="00C825AC" w:rsidRPr="00C825AC" w:rsidRDefault="00C825AC" w:rsidP="00C825AC">
      <w:pPr>
        <w:pStyle w:val="Corpodetexto"/>
        <w:spacing w:before="19"/>
        <w:rPr>
          <w:rFonts w:ascii="Arial" w:hAnsi="Arial" w:cs="Arial"/>
          <w:sz w:val="18"/>
          <w:szCs w:val="18"/>
        </w:rPr>
      </w:pPr>
    </w:p>
    <w:p w:rsidR="00C825AC" w:rsidRPr="00C825AC" w:rsidRDefault="00C825AC" w:rsidP="00C825AC">
      <w:pPr>
        <w:spacing w:line="268" w:lineRule="auto"/>
        <w:ind w:left="121" w:right="7149"/>
        <w:rPr>
          <w:rFonts w:ascii="Arial" w:hAnsi="Arial" w:cs="Arial"/>
          <w:sz w:val="18"/>
          <w:szCs w:val="18"/>
        </w:rPr>
      </w:pPr>
      <w:r w:rsidRPr="00C825AC">
        <w:rPr>
          <w:rFonts w:ascii="Arial" w:hAnsi="Arial" w:cs="Arial"/>
          <w:sz w:val="18"/>
          <w:szCs w:val="18"/>
        </w:rPr>
        <w:t>INSTITUTO</w:t>
      </w:r>
      <w:r w:rsidRPr="00C825AC">
        <w:rPr>
          <w:rFonts w:ascii="Arial" w:hAnsi="Arial" w:cs="Arial"/>
          <w:spacing w:val="-15"/>
          <w:sz w:val="18"/>
          <w:szCs w:val="18"/>
        </w:rPr>
        <w:t xml:space="preserve"> </w:t>
      </w:r>
      <w:r w:rsidRPr="00C825AC">
        <w:rPr>
          <w:rFonts w:ascii="Arial" w:hAnsi="Arial" w:cs="Arial"/>
          <w:sz w:val="18"/>
          <w:szCs w:val="18"/>
        </w:rPr>
        <w:t>DO</w:t>
      </w:r>
      <w:r w:rsidRPr="00C825AC">
        <w:rPr>
          <w:rFonts w:ascii="Arial" w:hAnsi="Arial" w:cs="Arial"/>
          <w:spacing w:val="-12"/>
          <w:sz w:val="18"/>
          <w:szCs w:val="18"/>
        </w:rPr>
        <w:t xml:space="preserve"> </w:t>
      </w:r>
      <w:r w:rsidRPr="00C825AC">
        <w:rPr>
          <w:rFonts w:ascii="Arial" w:hAnsi="Arial" w:cs="Arial"/>
          <w:sz w:val="18"/>
          <w:szCs w:val="18"/>
        </w:rPr>
        <w:t>CORAÇÃO INC - INCOR FARMÁCIA</w:t>
      </w:r>
    </w:p>
    <w:p w:rsidR="00C825AC" w:rsidRPr="00C825AC" w:rsidRDefault="00C825AC" w:rsidP="00C825AC">
      <w:pPr>
        <w:ind w:left="121"/>
        <w:rPr>
          <w:rFonts w:ascii="Arial" w:hAnsi="Arial" w:cs="Arial"/>
          <w:sz w:val="18"/>
          <w:szCs w:val="18"/>
        </w:rPr>
      </w:pPr>
      <w:r w:rsidRPr="00C825AC">
        <w:rPr>
          <w:rFonts w:ascii="Arial" w:hAnsi="Arial" w:cs="Arial"/>
          <w:sz w:val="18"/>
          <w:szCs w:val="18"/>
        </w:rPr>
        <w:t xml:space="preserve">Serviço de Farmácia do </w:t>
      </w:r>
      <w:r w:rsidRPr="00C825AC">
        <w:rPr>
          <w:rFonts w:ascii="Arial" w:hAnsi="Arial" w:cs="Arial"/>
          <w:spacing w:val="-2"/>
          <w:sz w:val="18"/>
          <w:szCs w:val="18"/>
        </w:rPr>
        <w:t>INCOR</w:t>
      </w:r>
    </w:p>
    <w:p w:rsidR="00C825AC" w:rsidRPr="00C825AC" w:rsidRDefault="00C825AC" w:rsidP="00C825AC">
      <w:pPr>
        <w:spacing w:before="25" w:line="268" w:lineRule="auto"/>
        <w:ind w:left="121" w:right="2191"/>
        <w:rPr>
          <w:rFonts w:ascii="Arial" w:hAnsi="Arial" w:cs="Arial"/>
          <w:sz w:val="18"/>
          <w:szCs w:val="18"/>
        </w:rPr>
      </w:pPr>
      <w:r w:rsidRPr="00C825AC">
        <w:rPr>
          <w:rFonts w:ascii="Arial" w:hAnsi="Arial" w:cs="Arial"/>
          <w:sz w:val="18"/>
          <w:szCs w:val="18"/>
        </w:rPr>
        <w:t>Local:</w:t>
      </w:r>
      <w:r w:rsidRPr="00C825AC">
        <w:rPr>
          <w:rFonts w:ascii="Arial" w:hAnsi="Arial" w:cs="Arial"/>
          <w:spacing w:val="-3"/>
          <w:sz w:val="18"/>
          <w:szCs w:val="18"/>
        </w:rPr>
        <w:t xml:space="preserve"> </w:t>
      </w:r>
      <w:r w:rsidRPr="00C825AC">
        <w:rPr>
          <w:rFonts w:ascii="Arial" w:hAnsi="Arial" w:cs="Arial"/>
          <w:sz w:val="18"/>
          <w:szCs w:val="18"/>
        </w:rPr>
        <w:t>Av.</w:t>
      </w:r>
      <w:r w:rsidRPr="00C825AC">
        <w:rPr>
          <w:rFonts w:ascii="Arial" w:hAnsi="Arial" w:cs="Arial"/>
          <w:spacing w:val="-3"/>
          <w:sz w:val="18"/>
          <w:szCs w:val="18"/>
        </w:rPr>
        <w:t xml:space="preserve"> </w:t>
      </w:r>
      <w:r w:rsidRPr="00C825AC">
        <w:rPr>
          <w:rFonts w:ascii="Arial" w:hAnsi="Arial" w:cs="Arial"/>
          <w:sz w:val="18"/>
          <w:szCs w:val="18"/>
        </w:rPr>
        <w:t>Dr.</w:t>
      </w:r>
      <w:r w:rsidRPr="00C825AC">
        <w:rPr>
          <w:rFonts w:ascii="Arial" w:hAnsi="Arial" w:cs="Arial"/>
          <w:spacing w:val="-3"/>
          <w:sz w:val="18"/>
          <w:szCs w:val="18"/>
        </w:rPr>
        <w:t xml:space="preserve"> </w:t>
      </w:r>
      <w:r w:rsidRPr="00C825AC">
        <w:rPr>
          <w:rFonts w:ascii="Arial" w:hAnsi="Arial" w:cs="Arial"/>
          <w:sz w:val="18"/>
          <w:szCs w:val="18"/>
        </w:rPr>
        <w:t>Enéas</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Carvalho</w:t>
      </w:r>
      <w:r w:rsidRPr="00C825AC">
        <w:rPr>
          <w:rFonts w:ascii="Arial" w:hAnsi="Arial" w:cs="Arial"/>
          <w:spacing w:val="-3"/>
          <w:sz w:val="18"/>
          <w:szCs w:val="18"/>
        </w:rPr>
        <w:t xml:space="preserve"> </w:t>
      </w:r>
      <w:r w:rsidRPr="00C825AC">
        <w:rPr>
          <w:rFonts w:ascii="Arial" w:hAnsi="Arial" w:cs="Arial"/>
          <w:sz w:val="18"/>
          <w:szCs w:val="18"/>
        </w:rPr>
        <w:t>Aguiar,</w:t>
      </w:r>
      <w:r w:rsidRPr="00C825AC">
        <w:rPr>
          <w:rFonts w:ascii="Arial" w:hAnsi="Arial" w:cs="Arial"/>
          <w:spacing w:val="-3"/>
          <w:sz w:val="18"/>
          <w:szCs w:val="18"/>
        </w:rPr>
        <w:t xml:space="preserve"> </w:t>
      </w:r>
      <w:r w:rsidRPr="00C825AC">
        <w:rPr>
          <w:rFonts w:ascii="Arial" w:hAnsi="Arial" w:cs="Arial"/>
          <w:sz w:val="18"/>
          <w:szCs w:val="18"/>
        </w:rPr>
        <w:t>nº</w:t>
      </w:r>
      <w:r w:rsidRPr="00C825AC">
        <w:rPr>
          <w:rFonts w:ascii="Arial" w:hAnsi="Arial" w:cs="Arial"/>
          <w:spacing w:val="-3"/>
          <w:sz w:val="18"/>
          <w:szCs w:val="18"/>
        </w:rPr>
        <w:t xml:space="preserve"> </w:t>
      </w:r>
      <w:r w:rsidRPr="00C825AC">
        <w:rPr>
          <w:rFonts w:ascii="Arial" w:hAnsi="Arial" w:cs="Arial"/>
          <w:sz w:val="18"/>
          <w:szCs w:val="18"/>
        </w:rPr>
        <w:t>44,</w:t>
      </w:r>
      <w:r w:rsidRPr="00C825AC">
        <w:rPr>
          <w:rFonts w:ascii="Arial" w:hAnsi="Arial" w:cs="Arial"/>
          <w:spacing w:val="-3"/>
          <w:sz w:val="18"/>
          <w:szCs w:val="18"/>
        </w:rPr>
        <w:t xml:space="preserve"> </w:t>
      </w:r>
      <w:r w:rsidRPr="00C825AC">
        <w:rPr>
          <w:rFonts w:ascii="Arial" w:hAnsi="Arial" w:cs="Arial"/>
          <w:sz w:val="18"/>
          <w:szCs w:val="18"/>
        </w:rPr>
        <w:t>térreo</w:t>
      </w:r>
      <w:r w:rsidRPr="00C825AC">
        <w:rPr>
          <w:rFonts w:ascii="Arial" w:hAnsi="Arial" w:cs="Arial"/>
          <w:spacing w:val="-3"/>
          <w:sz w:val="18"/>
          <w:szCs w:val="18"/>
        </w:rPr>
        <w:t xml:space="preserve"> </w:t>
      </w:r>
      <w:r w:rsidRPr="00C825AC">
        <w:rPr>
          <w:rFonts w:ascii="Arial" w:hAnsi="Arial" w:cs="Arial"/>
          <w:sz w:val="18"/>
          <w:szCs w:val="18"/>
        </w:rPr>
        <w:t>–</w:t>
      </w:r>
      <w:r w:rsidRPr="00C825AC">
        <w:rPr>
          <w:rFonts w:ascii="Arial" w:hAnsi="Arial" w:cs="Arial"/>
          <w:spacing w:val="-3"/>
          <w:sz w:val="18"/>
          <w:szCs w:val="18"/>
        </w:rPr>
        <w:t xml:space="preserve"> </w:t>
      </w:r>
      <w:r w:rsidRPr="00C825AC">
        <w:rPr>
          <w:rFonts w:ascii="Arial" w:hAnsi="Arial" w:cs="Arial"/>
          <w:sz w:val="18"/>
          <w:szCs w:val="18"/>
        </w:rPr>
        <w:t>Bloco</w:t>
      </w:r>
      <w:r w:rsidRPr="00C825AC">
        <w:rPr>
          <w:rFonts w:ascii="Arial" w:hAnsi="Arial" w:cs="Arial"/>
          <w:spacing w:val="-3"/>
          <w:sz w:val="18"/>
          <w:szCs w:val="18"/>
        </w:rPr>
        <w:t xml:space="preserve"> </w:t>
      </w:r>
      <w:r w:rsidRPr="00C825AC">
        <w:rPr>
          <w:rFonts w:ascii="Arial" w:hAnsi="Arial" w:cs="Arial"/>
          <w:sz w:val="18"/>
          <w:szCs w:val="18"/>
        </w:rPr>
        <w:t>II</w:t>
      </w:r>
      <w:r w:rsidRPr="00C825AC">
        <w:rPr>
          <w:rFonts w:ascii="Arial" w:hAnsi="Arial" w:cs="Arial"/>
          <w:spacing w:val="-3"/>
          <w:sz w:val="18"/>
          <w:szCs w:val="18"/>
        </w:rPr>
        <w:t xml:space="preserve"> </w:t>
      </w:r>
      <w:r w:rsidRPr="00C825AC">
        <w:rPr>
          <w:rFonts w:ascii="Arial" w:hAnsi="Arial" w:cs="Arial"/>
          <w:sz w:val="18"/>
          <w:szCs w:val="18"/>
        </w:rPr>
        <w:t>Fone:</w:t>
      </w:r>
      <w:r w:rsidRPr="00C825AC">
        <w:rPr>
          <w:rFonts w:ascii="Arial" w:hAnsi="Arial" w:cs="Arial"/>
          <w:spacing w:val="-3"/>
          <w:sz w:val="18"/>
          <w:szCs w:val="18"/>
        </w:rPr>
        <w:t xml:space="preserve"> </w:t>
      </w:r>
      <w:r w:rsidRPr="00C825AC">
        <w:rPr>
          <w:rFonts w:ascii="Arial" w:hAnsi="Arial" w:cs="Arial"/>
          <w:sz w:val="18"/>
          <w:szCs w:val="18"/>
        </w:rPr>
        <w:t>2661-5431</w:t>
      </w:r>
      <w:r w:rsidRPr="00C825AC">
        <w:rPr>
          <w:rFonts w:ascii="Arial" w:hAnsi="Arial" w:cs="Arial"/>
          <w:spacing w:val="-3"/>
          <w:sz w:val="18"/>
          <w:szCs w:val="18"/>
        </w:rPr>
        <w:t xml:space="preserve"> </w:t>
      </w:r>
      <w:r w:rsidRPr="00C825AC">
        <w:rPr>
          <w:rFonts w:ascii="Arial" w:hAnsi="Arial" w:cs="Arial"/>
          <w:sz w:val="18"/>
          <w:szCs w:val="18"/>
        </w:rPr>
        <w:t>/</w:t>
      </w:r>
      <w:r w:rsidRPr="00C825AC">
        <w:rPr>
          <w:rFonts w:ascii="Arial" w:hAnsi="Arial" w:cs="Arial"/>
          <w:spacing w:val="-3"/>
          <w:sz w:val="18"/>
          <w:szCs w:val="18"/>
        </w:rPr>
        <w:t xml:space="preserve"> </w:t>
      </w:r>
      <w:r w:rsidRPr="00C825AC">
        <w:rPr>
          <w:rFonts w:ascii="Arial" w:hAnsi="Arial" w:cs="Arial"/>
          <w:sz w:val="18"/>
          <w:szCs w:val="18"/>
        </w:rPr>
        <w:t>5512 INC - INCOR MATERIAL</w:t>
      </w:r>
    </w:p>
    <w:p w:rsidR="00C825AC" w:rsidRPr="00C825AC" w:rsidRDefault="00C825AC" w:rsidP="00C825AC">
      <w:pPr>
        <w:ind w:left="121"/>
        <w:rPr>
          <w:rFonts w:ascii="Arial" w:hAnsi="Arial" w:cs="Arial"/>
          <w:sz w:val="18"/>
          <w:szCs w:val="18"/>
        </w:rPr>
      </w:pPr>
      <w:r w:rsidRPr="00C825AC">
        <w:rPr>
          <w:rFonts w:ascii="Arial" w:hAnsi="Arial" w:cs="Arial"/>
          <w:sz w:val="18"/>
          <w:szCs w:val="18"/>
        </w:rPr>
        <w:t xml:space="preserve">Almoxarifado do </w:t>
      </w:r>
      <w:r w:rsidRPr="00C825AC">
        <w:rPr>
          <w:rFonts w:ascii="Arial" w:hAnsi="Arial" w:cs="Arial"/>
          <w:spacing w:val="-2"/>
          <w:sz w:val="18"/>
          <w:szCs w:val="18"/>
        </w:rPr>
        <w:t>InCor</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Local: Av. Dr. Enéas de Carvalho Aguiar, nº 44, térreo do Bloco II Fone: 2661-</w:t>
      </w:r>
      <w:r w:rsidRPr="00C825AC">
        <w:rPr>
          <w:rFonts w:ascii="Arial" w:hAnsi="Arial" w:cs="Arial"/>
          <w:spacing w:val="-4"/>
          <w:sz w:val="18"/>
          <w:szCs w:val="18"/>
        </w:rPr>
        <w:t>5253</w:t>
      </w:r>
    </w:p>
    <w:p w:rsidR="00C825AC" w:rsidRPr="00C825AC" w:rsidRDefault="00C825AC" w:rsidP="00C825AC">
      <w:pPr>
        <w:pStyle w:val="Corpodetexto"/>
        <w:spacing w:before="19"/>
        <w:rPr>
          <w:rFonts w:ascii="Arial" w:hAnsi="Arial" w:cs="Arial"/>
          <w:sz w:val="18"/>
          <w:szCs w:val="18"/>
        </w:rPr>
      </w:pPr>
    </w:p>
    <w:p w:rsidR="00C825AC" w:rsidRPr="00C825AC" w:rsidRDefault="00C825AC" w:rsidP="00C825AC">
      <w:pPr>
        <w:spacing w:line="268" w:lineRule="auto"/>
        <w:ind w:left="121" w:right="6839"/>
        <w:rPr>
          <w:rFonts w:ascii="Arial" w:hAnsi="Arial" w:cs="Arial"/>
          <w:sz w:val="18"/>
          <w:szCs w:val="18"/>
        </w:rPr>
      </w:pPr>
      <w:r w:rsidRPr="00C825AC">
        <w:rPr>
          <w:rFonts w:ascii="Arial" w:hAnsi="Arial" w:cs="Arial"/>
          <w:sz w:val="18"/>
          <w:szCs w:val="18"/>
        </w:rPr>
        <w:t>INSTITUTO</w:t>
      </w:r>
      <w:r w:rsidRPr="00C825AC">
        <w:rPr>
          <w:rFonts w:ascii="Arial" w:hAnsi="Arial" w:cs="Arial"/>
          <w:spacing w:val="-15"/>
          <w:sz w:val="18"/>
          <w:szCs w:val="18"/>
        </w:rPr>
        <w:t xml:space="preserve"> </w:t>
      </w:r>
      <w:r w:rsidRPr="00C825AC">
        <w:rPr>
          <w:rFonts w:ascii="Arial" w:hAnsi="Arial" w:cs="Arial"/>
          <w:sz w:val="18"/>
          <w:szCs w:val="18"/>
        </w:rPr>
        <w:t>DE</w:t>
      </w:r>
      <w:r w:rsidRPr="00C825AC">
        <w:rPr>
          <w:rFonts w:ascii="Arial" w:hAnsi="Arial" w:cs="Arial"/>
          <w:spacing w:val="-12"/>
          <w:sz w:val="18"/>
          <w:szCs w:val="18"/>
        </w:rPr>
        <w:t xml:space="preserve"> </w:t>
      </w:r>
      <w:r w:rsidRPr="00C825AC">
        <w:rPr>
          <w:rFonts w:ascii="Arial" w:hAnsi="Arial" w:cs="Arial"/>
          <w:sz w:val="18"/>
          <w:szCs w:val="18"/>
        </w:rPr>
        <w:t>RADIOLOGIA INR - INRAD MATERIAL</w:t>
      </w:r>
    </w:p>
    <w:p w:rsidR="00C825AC" w:rsidRPr="00C825AC" w:rsidRDefault="00C825AC" w:rsidP="00C825AC">
      <w:pPr>
        <w:ind w:left="121"/>
        <w:rPr>
          <w:rFonts w:ascii="Arial" w:hAnsi="Arial" w:cs="Arial"/>
          <w:sz w:val="18"/>
          <w:szCs w:val="18"/>
        </w:rPr>
      </w:pPr>
      <w:r w:rsidRPr="00C825AC">
        <w:rPr>
          <w:rFonts w:ascii="Arial" w:hAnsi="Arial" w:cs="Arial"/>
          <w:sz w:val="18"/>
          <w:szCs w:val="18"/>
        </w:rPr>
        <w:t xml:space="preserve">Almoxarifado </w:t>
      </w:r>
      <w:r w:rsidRPr="00C825AC">
        <w:rPr>
          <w:rFonts w:ascii="Arial" w:hAnsi="Arial" w:cs="Arial"/>
          <w:spacing w:val="-2"/>
          <w:sz w:val="18"/>
          <w:szCs w:val="18"/>
        </w:rPr>
        <w:t>InRad</w:t>
      </w:r>
    </w:p>
    <w:p w:rsidR="00C825AC" w:rsidRPr="00C825AC" w:rsidRDefault="00C825AC" w:rsidP="00C825AC">
      <w:pPr>
        <w:spacing w:before="25" w:line="268" w:lineRule="auto"/>
        <w:ind w:left="121" w:right="4667"/>
        <w:rPr>
          <w:rFonts w:ascii="Arial" w:hAnsi="Arial" w:cs="Arial"/>
          <w:sz w:val="18"/>
          <w:szCs w:val="18"/>
        </w:rPr>
      </w:pPr>
      <w:r w:rsidRPr="00C825AC">
        <w:rPr>
          <w:rFonts w:ascii="Arial" w:hAnsi="Arial" w:cs="Arial"/>
          <w:sz w:val="18"/>
          <w:szCs w:val="18"/>
        </w:rPr>
        <w:t>Local:</w:t>
      </w:r>
      <w:r w:rsidRPr="00C825AC">
        <w:rPr>
          <w:rFonts w:ascii="Arial" w:hAnsi="Arial" w:cs="Arial"/>
          <w:spacing w:val="-3"/>
          <w:sz w:val="18"/>
          <w:szCs w:val="18"/>
        </w:rPr>
        <w:t xml:space="preserve"> </w:t>
      </w:r>
      <w:r w:rsidRPr="00C825AC">
        <w:rPr>
          <w:rFonts w:ascii="Arial" w:hAnsi="Arial" w:cs="Arial"/>
          <w:sz w:val="18"/>
          <w:szCs w:val="18"/>
        </w:rPr>
        <w:t>Av.</w:t>
      </w:r>
      <w:r w:rsidRPr="00C825AC">
        <w:rPr>
          <w:rFonts w:ascii="Arial" w:hAnsi="Arial" w:cs="Arial"/>
          <w:spacing w:val="-3"/>
          <w:sz w:val="18"/>
          <w:szCs w:val="18"/>
        </w:rPr>
        <w:t xml:space="preserve"> </w:t>
      </w:r>
      <w:r w:rsidRPr="00C825AC">
        <w:rPr>
          <w:rFonts w:ascii="Arial" w:hAnsi="Arial" w:cs="Arial"/>
          <w:sz w:val="18"/>
          <w:szCs w:val="18"/>
        </w:rPr>
        <w:t>Dr.</w:t>
      </w:r>
      <w:r w:rsidRPr="00C825AC">
        <w:rPr>
          <w:rFonts w:ascii="Arial" w:hAnsi="Arial" w:cs="Arial"/>
          <w:spacing w:val="-3"/>
          <w:sz w:val="18"/>
          <w:szCs w:val="18"/>
        </w:rPr>
        <w:t xml:space="preserve"> </w:t>
      </w:r>
      <w:r w:rsidRPr="00C825AC">
        <w:rPr>
          <w:rFonts w:ascii="Arial" w:hAnsi="Arial" w:cs="Arial"/>
          <w:sz w:val="18"/>
          <w:szCs w:val="18"/>
        </w:rPr>
        <w:t>Enéas</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Carvalho</w:t>
      </w:r>
      <w:r w:rsidRPr="00C825AC">
        <w:rPr>
          <w:rFonts w:ascii="Arial" w:hAnsi="Arial" w:cs="Arial"/>
          <w:spacing w:val="-3"/>
          <w:sz w:val="18"/>
          <w:szCs w:val="18"/>
        </w:rPr>
        <w:t xml:space="preserve"> </w:t>
      </w:r>
      <w:r w:rsidRPr="00C825AC">
        <w:rPr>
          <w:rFonts w:ascii="Arial" w:hAnsi="Arial" w:cs="Arial"/>
          <w:sz w:val="18"/>
          <w:szCs w:val="18"/>
        </w:rPr>
        <w:t>Aguiar,</w:t>
      </w:r>
      <w:r w:rsidRPr="00C825AC">
        <w:rPr>
          <w:rFonts w:ascii="Arial" w:hAnsi="Arial" w:cs="Arial"/>
          <w:spacing w:val="-3"/>
          <w:sz w:val="18"/>
          <w:szCs w:val="18"/>
        </w:rPr>
        <w:t xml:space="preserve"> </w:t>
      </w:r>
      <w:r w:rsidRPr="00C825AC">
        <w:rPr>
          <w:rFonts w:ascii="Arial" w:hAnsi="Arial" w:cs="Arial"/>
          <w:sz w:val="18"/>
          <w:szCs w:val="18"/>
        </w:rPr>
        <w:t>nº</w:t>
      </w:r>
      <w:r w:rsidRPr="00C825AC">
        <w:rPr>
          <w:rFonts w:ascii="Arial" w:hAnsi="Arial" w:cs="Arial"/>
          <w:spacing w:val="-3"/>
          <w:sz w:val="18"/>
          <w:szCs w:val="18"/>
        </w:rPr>
        <w:t xml:space="preserve"> </w:t>
      </w:r>
      <w:r w:rsidRPr="00C825AC">
        <w:rPr>
          <w:rFonts w:ascii="Arial" w:hAnsi="Arial" w:cs="Arial"/>
          <w:sz w:val="18"/>
          <w:szCs w:val="18"/>
        </w:rPr>
        <w:t>255</w:t>
      </w:r>
      <w:r w:rsidRPr="00C825AC">
        <w:rPr>
          <w:rFonts w:ascii="Arial" w:hAnsi="Arial" w:cs="Arial"/>
          <w:spacing w:val="-3"/>
          <w:sz w:val="18"/>
          <w:szCs w:val="18"/>
        </w:rPr>
        <w:t xml:space="preserve"> </w:t>
      </w:r>
      <w:r w:rsidRPr="00C825AC">
        <w:rPr>
          <w:rFonts w:ascii="Arial" w:hAnsi="Arial" w:cs="Arial"/>
          <w:sz w:val="18"/>
          <w:szCs w:val="18"/>
        </w:rPr>
        <w:t>–</w:t>
      </w:r>
      <w:r w:rsidRPr="00C825AC">
        <w:rPr>
          <w:rFonts w:ascii="Arial" w:hAnsi="Arial" w:cs="Arial"/>
          <w:spacing w:val="-3"/>
          <w:sz w:val="18"/>
          <w:szCs w:val="18"/>
        </w:rPr>
        <w:t xml:space="preserve"> </w:t>
      </w:r>
      <w:r w:rsidRPr="00C825AC">
        <w:rPr>
          <w:rFonts w:ascii="Arial" w:hAnsi="Arial" w:cs="Arial"/>
          <w:sz w:val="18"/>
          <w:szCs w:val="18"/>
        </w:rPr>
        <w:t>sala</w:t>
      </w:r>
      <w:r w:rsidRPr="00C825AC">
        <w:rPr>
          <w:rFonts w:ascii="Arial" w:hAnsi="Arial" w:cs="Arial"/>
          <w:spacing w:val="-3"/>
          <w:sz w:val="18"/>
          <w:szCs w:val="18"/>
        </w:rPr>
        <w:t xml:space="preserve"> </w:t>
      </w:r>
      <w:r w:rsidRPr="00C825AC">
        <w:rPr>
          <w:rFonts w:ascii="Arial" w:hAnsi="Arial" w:cs="Arial"/>
          <w:sz w:val="18"/>
          <w:szCs w:val="18"/>
        </w:rPr>
        <w:t>3136 Fone: 2661-6703</w:t>
      </w:r>
    </w:p>
    <w:p w:rsidR="00C825AC" w:rsidRPr="00C825AC" w:rsidRDefault="00C825AC" w:rsidP="00C825AC">
      <w:pPr>
        <w:spacing w:before="201" w:line="268" w:lineRule="auto"/>
        <w:ind w:left="121" w:right="5246"/>
        <w:rPr>
          <w:rFonts w:ascii="Arial" w:hAnsi="Arial" w:cs="Arial"/>
          <w:sz w:val="18"/>
          <w:szCs w:val="18"/>
        </w:rPr>
      </w:pPr>
      <w:r w:rsidRPr="00C825AC">
        <w:rPr>
          <w:rFonts w:ascii="Arial" w:hAnsi="Arial" w:cs="Arial"/>
          <w:sz w:val="18"/>
          <w:szCs w:val="18"/>
        </w:rPr>
        <w:t>INSTITUTO</w:t>
      </w:r>
      <w:r w:rsidRPr="00C825AC">
        <w:rPr>
          <w:rFonts w:ascii="Arial" w:hAnsi="Arial" w:cs="Arial"/>
          <w:spacing w:val="-9"/>
          <w:sz w:val="18"/>
          <w:szCs w:val="18"/>
        </w:rPr>
        <w:t xml:space="preserve"> </w:t>
      </w:r>
      <w:r w:rsidRPr="00C825AC">
        <w:rPr>
          <w:rFonts w:ascii="Arial" w:hAnsi="Arial" w:cs="Arial"/>
          <w:sz w:val="18"/>
          <w:szCs w:val="18"/>
        </w:rPr>
        <w:t>DE</w:t>
      </w:r>
      <w:r w:rsidRPr="00C825AC">
        <w:rPr>
          <w:rFonts w:ascii="Arial" w:hAnsi="Arial" w:cs="Arial"/>
          <w:spacing w:val="-9"/>
          <w:sz w:val="18"/>
          <w:szCs w:val="18"/>
        </w:rPr>
        <w:t xml:space="preserve"> </w:t>
      </w:r>
      <w:r w:rsidRPr="00C825AC">
        <w:rPr>
          <w:rFonts w:ascii="Arial" w:hAnsi="Arial" w:cs="Arial"/>
          <w:sz w:val="18"/>
          <w:szCs w:val="18"/>
        </w:rPr>
        <w:t>ORTOPEDIA</w:t>
      </w:r>
      <w:r w:rsidRPr="00C825AC">
        <w:rPr>
          <w:rFonts w:ascii="Arial" w:hAnsi="Arial" w:cs="Arial"/>
          <w:spacing w:val="-9"/>
          <w:sz w:val="18"/>
          <w:szCs w:val="18"/>
        </w:rPr>
        <w:t xml:space="preserve"> </w:t>
      </w:r>
      <w:r w:rsidRPr="00C825AC">
        <w:rPr>
          <w:rFonts w:ascii="Arial" w:hAnsi="Arial" w:cs="Arial"/>
          <w:sz w:val="18"/>
          <w:szCs w:val="18"/>
        </w:rPr>
        <w:t>E</w:t>
      </w:r>
      <w:r w:rsidRPr="00C825AC">
        <w:rPr>
          <w:rFonts w:ascii="Arial" w:hAnsi="Arial" w:cs="Arial"/>
          <w:spacing w:val="-9"/>
          <w:sz w:val="18"/>
          <w:szCs w:val="18"/>
        </w:rPr>
        <w:t xml:space="preserve"> </w:t>
      </w:r>
      <w:r w:rsidRPr="00C825AC">
        <w:rPr>
          <w:rFonts w:ascii="Arial" w:hAnsi="Arial" w:cs="Arial"/>
          <w:sz w:val="18"/>
          <w:szCs w:val="18"/>
        </w:rPr>
        <w:t>TRAUMATOLOGIA IOT - IOT MATERIAIS</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Setor de Material do </w:t>
      </w:r>
      <w:r w:rsidRPr="00C825AC">
        <w:rPr>
          <w:rFonts w:ascii="Arial" w:hAnsi="Arial" w:cs="Arial"/>
          <w:spacing w:val="-5"/>
          <w:sz w:val="18"/>
          <w:szCs w:val="18"/>
        </w:rPr>
        <w:t>IOT</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Local: Rua Ovídio Pires de Campos, nº 333, Subsolo IOT Fone: 2661-</w:t>
      </w:r>
      <w:r w:rsidRPr="00C825AC">
        <w:rPr>
          <w:rFonts w:ascii="Arial" w:hAnsi="Arial" w:cs="Arial"/>
          <w:spacing w:val="-4"/>
          <w:sz w:val="18"/>
          <w:szCs w:val="18"/>
        </w:rPr>
        <w:t>6313</w:t>
      </w:r>
    </w:p>
    <w:p w:rsidR="00C825AC" w:rsidRPr="00C825AC" w:rsidRDefault="00C825AC" w:rsidP="00C825AC">
      <w:pPr>
        <w:pStyle w:val="Corpodetexto"/>
        <w:spacing w:before="19"/>
        <w:rPr>
          <w:rFonts w:ascii="Arial" w:hAnsi="Arial" w:cs="Arial"/>
          <w:sz w:val="18"/>
          <w:szCs w:val="18"/>
        </w:rPr>
      </w:pPr>
    </w:p>
    <w:p w:rsidR="00C825AC" w:rsidRPr="00C825AC" w:rsidRDefault="00C825AC" w:rsidP="00C825AC">
      <w:pPr>
        <w:spacing w:before="1"/>
        <w:ind w:left="121"/>
        <w:rPr>
          <w:rFonts w:ascii="Arial" w:hAnsi="Arial" w:cs="Arial"/>
          <w:sz w:val="18"/>
          <w:szCs w:val="18"/>
        </w:rPr>
      </w:pPr>
      <w:r w:rsidRPr="00C825AC">
        <w:rPr>
          <w:rFonts w:ascii="Arial" w:hAnsi="Arial" w:cs="Arial"/>
          <w:sz w:val="18"/>
          <w:szCs w:val="18"/>
        </w:rPr>
        <w:t xml:space="preserve">INSTITUTO DE </w:t>
      </w:r>
      <w:r w:rsidRPr="00C825AC">
        <w:rPr>
          <w:rFonts w:ascii="Arial" w:hAnsi="Arial" w:cs="Arial"/>
          <w:spacing w:val="-2"/>
          <w:sz w:val="18"/>
          <w:szCs w:val="18"/>
        </w:rPr>
        <w:t>PSIQUIATRIA</w:t>
      </w:r>
    </w:p>
    <w:p w:rsidR="00C825AC" w:rsidRPr="00C825AC" w:rsidRDefault="00C825AC" w:rsidP="00C825AC">
      <w:pPr>
        <w:spacing w:before="24"/>
        <w:ind w:left="121"/>
        <w:rPr>
          <w:rFonts w:ascii="Arial" w:hAnsi="Arial" w:cs="Arial"/>
          <w:sz w:val="18"/>
          <w:szCs w:val="18"/>
        </w:rPr>
      </w:pPr>
      <w:r w:rsidRPr="00C825AC">
        <w:rPr>
          <w:rFonts w:ascii="Arial" w:hAnsi="Arial" w:cs="Arial"/>
          <w:sz w:val="18"/>
          <w:szCs w:val="18"/>
        </w:rPr>
        <w:t xml:space="preserve">IPQ - IPQ MATERIAIS / </w:t>
      </w:r>
      <w:r w:rsidRPr="00C825AC">
        <w:rPr>
          <w:rFonts w:ascii="Arial" w:hAnsi="Arial" w:cs="Arial"/>
          <w:spacing w:val="-2"/>
          <w:sz w:val="18"/>
          <w:szCs w:val="18"/>
        </w:rPr>
        <w:t>MEDICAMENTOS</w:t>
      </w:r>
    </w:p>
    <w:p w:rsidR="00C825AC" w:rsidRPr="00C825AC" w:rsidRDefault="00C825AC" w:rsidP="00C825AC">
      <w:pPr>
        <w:spacing w:before="25" w:line="268" w:lineRule="auto"/>
        <w:ind w:left="121" w:right="5246"/>
        <w:rPr>
          <w:rFonts w:ascii="Arial" w:hAnsi="Arial" w:cs="Arial"/>
          <w:sz w:val="18"/>
          <w:szCs w:val="18"/>
        </w:rPr>
      </w:pPr>
      <w:r w:rsidRPr="00C825AC">
        <w:rPr>
          <w:rFonts w:ascii="Arial" w:hAnsi="Arial" w:cs="Arial"/>
          <w:sz w:val="18"/>
          <w:szCs w:val="18"/>
        </w:rPr>
        <w:t>Setor</w:t>
      </w:r>
      <w:r w:rsidRPr="00C825AC">
        <w:rPr>
          <w:rFonts w:ascii="Arial" w:hAnsi="Arial" w:cs="Arial"/>
          <w:spacing w:val="-6"/>
          <w:sz w:val="18"/>
          <w:szCs w:val="18"/>
        </w:rPr>
        <w:t xml:space="preserve"> </w:t>
      </w:r>
      <w:r w:rsidRPr="00C825AC">
        <w:rPr>
          <w:rFonts w:ascii="Arial" w:hAnsi="Arial" w:cs="Arial"/>
          <w:sz w:val="18"/>
          <w:szCs w:val="18"/>
        </w:rPr>
        <w:t>de</w:t>
      </w:r>
      <w:r w:rsidRPr="00C825AC">
        <w:rPr>
          <w:rFonts w:ascii="Arial" w:hAnsi="Arial" w:cs="Arial"/>
          <w:spacing w:val="-6"/>
          <w:sz w:val="18"/>
          <w:szCs w:val="18"/>
        </w:rPr>
        <w:t xml:space="preserve"> </w:t>
      </w:r>
      <w:r w:rsidRPr="00C825AC">
        <w:rPr>
          <w:rFonts w:ascii="Arial" w:hAnsi="Arial" w:cs="Arial"/>
          <w:sz w:val="18"/>
          <w:szCs w:val="18"/>
        </w:rPr>
        <w:t>Almoxarifado</w:t>
      </w:r>
      <w:r w:rsidRPr="00C825AC">
        <w:rPr>
          <w:rFonts w:ascii="Arial" w:hAnsi="Arial" w:cs="Arial"/>
          <w:spacing w:val="-6"/>
          <w:sz w:val="18"/>
          <w:szCs w:val="18"/>
        </w:rPr>
        <w:t xml:space="preserve"> </w:t>
      </w:r>
      <w:r w:rsidRPr="00C825AC">
        <w:rPr>
          <w:rFonts w:ascii="Arial" w:hAnsi="Arial" w:cs="Arial"/>
          <w:sz w:val="18"/>
          <w:szCs w:val="18"/>
        </w:rPr>
        <w:t>do</w:t>
      </w:r>
      <w:r w:rsidRPr="00C825AC">
        <w:rPr>
          <w:rFonts w:ascii="Arial" w:hAnsi="Arial" w:cs="Arial"/>
          <w:spacing w:val="-6"/>
          <w:sz w:val="18"/>
          <w:szCs w:val="18"/>
        </w:rPr>
        <w:t xml:space="preserve"> </w:t>
      </w:r>
      <w:r w:rsidRPr="00C825AC">
        <w:rPr>
          <w:rFonts w:ascii="Arial" w:hAnsi="Arial" w:cs="Arial"/>
          <w:sz w:val="18"/>
          <w:szCs w:val="18"/>
        </w:rPr>
        <w:t>Instituto</w:t>
      </w:r>
      <w:r w:rsidRPr="00C825AC">
        <w:rPr>
          <w:rFonts w:ascii="Arial" w:hAnsi="Arial" w:cs="Arial"/>
          <w:spacing w:val="-6"/>
          <w:sz w:val="18"/>
          <w:szCs w:val="18"/>
        </w:rPr>
        <w:t xml:space="preserve"> </w:t>
      </w:r>
      <w:r w:rsidRPr="00C825AC">
        <w:rPr>
          <w:rFonts w:ascii="Arial" w:hAnsi="Arial" w:cs="Arial"/>
          <w:sz w:val="18"/>
          <w:szCs w:val="18"/>
        </w:rPr>
        <w:t>de</w:t>
      </w:r>
      <w:r w:rsidRPr="00C825AC">
        <w:rPr>
          <w:rFonts w:ascii="Arial" w:hAnsi="Arial" w:cs="Arial"/>
          <w:spacing w:val="-6"/>
          <w:sz w:val="18"/>
          <w:szCs w:val="18"/>
        </w:rPr>
        <w:t xml:space="preserve"> </w:t>
      </w:r>
      <w:r w:rsidRPr="00C825AC">
        <w:rPr>
          <w:rFonts w:ascii="Arial" w:hAnsi="Arial" w:cs="Arial"/>
          <w:sz w:val="18"/>
          <w:szCs w:val="18"/>
        </w:rPr>
        <w:t>Psiquiatria Local: Rua Ovídio Pires de Campos, 785</w:t>
      </w:r>
    </w:p>
    <w:p w:rsidR="00C825AC" w:rsidRPr="00C825AC" w:rsidRDefault="00C825AC" w:rsidP="00C825AC">
      <w:pPr>
        <w:ind w:left="121"/>
        <w:rPr>
          <w:rFonts w:ascii="Arial" w:hAnsi="Arial" w:cs="Arial"/>
          <w:sz w:val="18"/>
          <w:szCs w:val="18"/>
        </w:rPr>
      </w:pPr>
      <w:r w:rsidRPr="00C825AC">
        <w:rPr>
          <w:rFonts w:ascii="Arial" w:hAnsi="Arial" w:cs="Arial"/>
          <w:sz w:val="18"/>
          <w:szCs w:val="18"/>
        </w:rPr>
        <w:t>Fone: 2661-</w:t>
      </w:r>
      <w:r w:rsidRPr="00C825AC">
        <w:rPr>
          <w:rFonts w:ascii="Arial" w:hAnsi="Arial" w:cs="Arial"/>
          <w:spacing w:val="-4"/>
          <w:sz w:val="18"/>
          <w:szCs w:val="18"/>
        </w:rPr>
        <w:t>6324</w:t>
      </w:r>
    </w:p>
    <w:p w:rsidR="00C825AC" w:rsidRPr="00C825AC" w:rsidRDefault="00C825AC" w:rsidP="00C825AC">
      <w:pPr>
        <w:pStyle w:val="Corpodetexto"/>
        <w:spacing w:before="19"/>
        <w:rPr>
          <w:rFonts w:ascii="Arial" w:hAnsi="Arial" w:cs="Arial"/>
          <w:sz w:val="18"/>
          <w:szCs w:val="18"/>
        </w:rPr>
      </w:pPr>
    </w:p>
    <w:p w:rsidR="00C825AC" w:rsidRPr="00C825AC" w:rsidRDefault="00C825AC" w:rsidP="00C825AC">
      <w:pPr>
        <w:spacing w:before="1" w:line="268" w:lineRule="auto"/>
        <w:ind w:left="121" w:right="5405"/>
        <w:rPr>
          <w:rFonts w:ascii="Arial" w:hAnsi="Arial" w:cs="Arial"/>
          <w:sz w:val="18"/>
          <w:szCs w:val="18"/>
        </w:rPr>
      </w:pPr>
      <w:r w:rsidRPr="00C825AC">
        <w:rPr>
          <w:rFonts w:ascii="Arial" w:hAnsi="Arial" w:cs="Arial"/>
          <w:sz w:val="18"/>
          <w:szCs w:val="18"/>
        </w:rPr>
        <w:t>LABORATÓRIOS</w:t>
      </w:r>
      <w:r w:rsidRPr="00C825AC">
        <w:rPr>
          <w:rFonts w:ascii="Arial" w:hAnsi="Arial" w:cs="Arial"/>
          <w:spacing w:val="-11"/>
          <w:sz w:val="18"/>
          <w:szCs w:val="18"/>
        </w:rPr>
        <w:t xml:space="preserve"> </w:t>
      </w:r>
      <w:r w:rsidRPr="00C825AC">
        <w:rPr>
          <w:rFonts w:ascii="Arial" w:hAnsi="Arial" w:cs="Arial"/>
          <w:sz w:val="18"/>
          <w:szCs w:val="18"/>
        </w:rPr>
        <w:t>DE</w:t>
      </w:r>
      <w:r w:rsidRPr="00C825AC">
        <w:rPr>
          <w:rFonts w:ascii="Arial" w:hAnsi="Arial" w:cs="Arial"/>
          <w:spacing w:val="-11"/>
          <w:sz w:val="18"/>
          <w:szCs w:val="18"/>
        </w:rPr>
        <w:t xml:space="preserve"> </w:t>
      </w:r>
      <w:r w:rsidRPr="00C825AC">
        <w:rPr>
          <w:rFonts w:ascii="Arial" w:hAnsi="Arial" w:cs="Arial"/>
          <w:sz w:val="18"/>
          <w:szCs w:val="18"/>
        </w:rPr>
        <w:t>INVESTIGAÇÃO</w:t>
      </w:r>
      <w:r w:rsidRPr="00C825AC">
        <w:rPr>
          <w:rFonts w:ascii="Arial" w:hAnsi="Arial" w:cs="Arial"/>
          <w:spacing w:val="-11"/>
          <w:sz w:val="18"/>
          <w:szCs w:val="18"/>
        </w:rPr>
        <w:t xml:space="preserve"> </w:t>
      </w:r>
      <w:r w:rsidRPr="00C825AC">
        <w:rPr>
          <w:rFonts w:ascii="Arial" w:hAnsi="Arial" w:cs="Arial"/>
          <w:sz w:val="18"/>
          <w:szCs w:val="18"/>
        </w:rPr>
        <w:t>MÉDICA LIM – LIM MATERIAIS</w:t>
      </w:r>
    </w:p>
    <w:p w:rsidR="00C825AC" w:rsidRPr="00C825AC" w:rsidRDefault="00C825AC" w:rsidP="00C825AC">
      <w:pPr>
        <w:ind w:left="121"/>
        <w:rPr>
          <w:rFonts w:ascii="Arial" w:hAnsi="Arial" w:cs="Arial"/>
          <w:sz w:val="18"/>
          <w:szCs w:val="18"/>
        </w:rPr>
      </w:pPr>
      <w:r w:rsidRPr="00C825AC">
        <w:rPr>
          <w:rFonts w:ascii="Arial" w:hAnsi="Arial" w:cs="Arial"/>
          <w:sz w:val="18"/>
          <w:szCs w:val="18"/>
        </w:rPr>
        <w:t xml:space="preserve">Setor de Material do </w:t>
      </w:r>
      <w:r w:rsidRPr="00C825AC">
        <w:rPr>
          <w:rFonts w:ascii="Arial" w:hAnsi="Arial" w:cs="Arial"/>
          <w:spacing w:val="-5"/>
          <w:sz w:val="18"/>
          <w:szCs w:val="18"/>
        </w:rPr>
        <w:t>LIM</w:t>
      </w:r>
    </w:p>
    <w:p w:rsidR="00C825AC" w:rsidRPr="00C825AC" w:rsidRDefault="00C825AC" w:rsidP="00C825AC">
      <w:pPr>
        <w:spacing w:before="24" w:line="268" w:lineRule="auto"/>
        <w:ind w:left="121" w:right="912"/>
        <w:rPr>
          <w:rFonts w:ascii="Arial" w:hAnsi="Arial" w:cs="Arial"/>
          <w:sz w:val="18"/>
          <w:szCs w:val="18"/>
        </w:rPr>
      </w:pPr>
      <w:r w:rsidRPr="00C825AC">
        <w:rPr>
          <w:rFonts w:ascii="Arial" w:hAnsi="Arial" w:cs="Arial"/>
          <w:sz w:val="18"/>
          <w:szCs w:val="18"/>
        </w:rPr>
        <w:t>Local:</w:t>
      </w:r>
      <w:r w:rsidRPr="00C825AC">
        <w:rPr>
          <w:rFonts w:ascii="Arial" w:hAnsi="Arial" w:cs="Arial"/>
          <w:spacing w:val="-3"/>
          <w:sz w:val="18"/>
          <w:szCs w:val="18"/>
        </w:rPr>
        <w:t xml:space="preserve"> </w:t>
      </w:r>
      <w:r w:rsidRPr="00C825AC">
        <w:rPr>
          <w:rFonts w:ascii="Arial" w:hAnsi="Arial" w:cs="Arial"/>
          <w:sz w:val="18"/>
          <w:szCs w:val="18"/>
        </w:rPr>
        <w:t>Av.</w:t>
      </w:r>
      <w:r w:rsidRPr="00C825AC">
        <w:rPr>
          <w:rFonts w:ascii="Arial" w:hAnsi="Arial" w:cs="Arial"/>
          <w:spacing w:val="-3"/>
          <w:sz w:val="18"/>
          <w:szCs w:val="18"/>
        </w:rPr>
        <w:t xml:space="preserve"> </w:t>
      </w:r>
      <w:r w:rsidRPr="00C825AC">
        <w:rPr>
          <w:rFonts w:ascii="Arial" w:hAnsi="Arial" w:cs="Arial"/>
          <w:sz w:val="18"/>
          <w:szCs w:val="18"/>
        </w:rPr>
        <w:t>Dr.</w:t>
      </w:r>
      <w:r w:rsidRPr="00C825AC">
        <w:rPr>
          <w:rFonts w:ascii="Arial" w:hAnsi="Arial" w:cs="Arial"/>
          <w:spacing w:val="-3"/>
          <w:sz w:val="18"/>
          <w:szCs w:val="18"/>
        </w:rPr>
        <w:t xml:space="preserve"> </w:t>
      </w:r>
      <w:r w:rsidRPr="00C825AC">
        <w:rPr>
          <w:rFonts w:ascii="Arial" w:hAnsi="Arial" w:cs="Arial"/>
          <w:sz w:val="18"/>
          <w:szCs w:val="18"/>
        </w:rPr>
        <w:t>Enéas</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Carvalho</w:t>
      </w:r>
      <w:r w:rsidRPr="00C825AC">
        <w:rPr>
          <w:rFonts w:ascii="Arial" w:hAnsi="Arial" w:cs="Arial"/>
          <w:spacing w:val="-3"/>
          <w:sz w:val="18"/>
          <w:szCs w:val="18"/>
        </w:rPr>
        <w:t xml:space="preserve"> </w:t>
      </w:r>
      <w:r w:rsidRPr="00C825AC">
        <w:rPr>
          <w:rFonts w:ascii="Arial" w:hAnsi="Arial" w:cs="Arial"/>
          <w:sz w:val="18"/>
          <w:szCs w:val="18"/>
        </w:rPr>
        <w:t>Aguiar,</w:t>
      </w:r>
      <w:r w:rsidRPr="00C825AC">
        <w:rPr>
          <w:rFonts w:ascii="Arial" w:hAnsi="Arial" w:cs="Arial"/>
          <w:spacing w:val="-3"/>
          <w:sz w:val="18"/>
          <w:szCs w:val="18"/>
        </w:rPr>
        <w:t xml:space="preserve"> </w:t>
      </w:r>
      <w:r w:rsidRPr="00C825AC">
        <w:rPr>
          <w:rFonts w:ascii="Arial" w:hAnsi="Arial" w:cs="Arial"/>
          <w:sz w:val="18"/>
          <w:szCs w:val="18"/>
        </w:rPr>
        <w:t>s/n,</w:t>
      </w:r>
      <w:r w:rsidRPr="00C825AC">
        <w:rPr>
          <w:rFonts w:ascii="Arial" w:hAnsi="Arial" w:cs="Arial"/>
          <w:spacing w:val="-3"/>
          <w:sz w:val="18"/>
          <w:szCs w:val="18"/>
        </w:rPr>
        <w:t xml:space="preserve"> </w:t>
      </w:r>
      <w:r w:rsidRPr="00C825AC">
        <w:rPr>
          <w:rFonts w:ascii="Arial" w:hAnsi="Arial" w:cs="Arial"/>
          <w:sz w:val="18"/>
          <w:szCs w:val="18"/>
        </w:rPr>
        <w:t>(ao</w:t>
      </w:r>
      <w:r w:rsidRPr="00C825AC">
        <w:rPr>
          <w:rFonts w:ascii="Arial" w:hAnsi="Arial" w:cs="Arial"/>
          <w:spacing w:val="-3"/>
          <w:sz w:val="18"/>
          <w:szCs w:val="18"/>
        </w:rPr>
        <w:t xml:space="preserve"> </w:t>
      </w:r>
      <w:r w:rsidRPr="00C825AC">
        <w:rPr>
          <w:rFonts w:ascii="Arial" w:hAnsi="Arial" w:cs="Arial"/>
          <w:sz w:val="18"/>
          <w:szCs w:val="18"/>
        </w:rPr>
        <w:t>lado</w:t>
      </w:r>
      <w:r w:rsidRPr="00C825AC">
        <w:rPr>
          <w:rFonts w:ascii="Arial" w:hAnsi="Arial" w:cs="Arial"/>
          <w:spacing w:val="-3"/>
          <w:sz w:val="18"/>
          <w:szCs w:val="18"/>
        </w:rPr>
        <w:t xml:space="preserve"> </w:t>
      </w:r>
      <w:r w:rsidRPr="00C825AC">
        <w:rPr>
          <w:rFonts w:ascii="Arial" w:hAnsi="Arial" w:cs="Arial"/>
          <w:sz w:val="18"/>
          <w:szCs w:val="18"/>
        </w:rPr>
        <w:t>do</w:t>
      </w:r>
      <w:r w:rsidRPr="00C825AC">
        <w:rPr>
          <w:rFonts w:ascii="Arial" w:hAnsi="Arial" w:cs="Arial"/>
          <w:spacing w:val="-3"/>
          <w:sz w:val="18"/>
          <w:szCs w:val="18"/>
        </w:rPr>
        <w:t xml:space="preserve"> </w:t>
      </w:r>
      <w:r w:rsidRPr="00C825AC">
        <w:rPr>
          <w:rFonts w:ascii="Arial" w:hAnsi="Arial" w:cs="Arial"/>
          <w:sz w:val="18"/>
          <w:szCs w:val="18"/>
        </w:rPr>
        <w:t>SVO/Banco</w:t>
      </w:r>
      <w:r w:rsidRPr="00C825AC">
        <w:rPr>
          <w:rFonts w:ascii="Arial" w:hAnsi="Arial" w:cs="Arial"/>
          <w:spacing w:val="-3"/>
          <w:sz w:val="18"/>
          <w:szCs w:val="18"/>
        </w:rPr>
        <w:t xml:space="preserve"> </w:t>
      </w:r>
      <w:r w:rsidRPr="00C825AC">
        <w:rPr>
          <w:rFonts w:ascii="Arial" w:hAnsi="Arial" w:cs="Arial"/>
          <w:sz w:val="18"/>
          <w:szCs w:val="18"/>
        </w:rPr>
        <w:t>Santander)</w:t>
      </w:r>
      <w:r w:rsidRPr="00C825AC">
        <w:rPr>
          <w:rFonts w:ascii="Arial" w:hAnsi="Arial" w:cs="Arial"/>
          <w:spacing w:val="-3"/>
          <w:sz w:val="18"/>
          <w:szCs w:val="18"/>
        </w:rPr>
        <w:t xml:space="preserve"> </w:t>
      </w:r>
      <w:r w:rsidRPr="00C825AC">
        <w:rPr>
          <w:rFonts w:ascii="Arial" w:hAnsi="Arial" w:cs="Arial"/>
          <w:sz w:val="18"/>
          <w:szCs w:val="18"/>
        </w:rPr>
        <w:t>Faculdade</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Medicina Almoxarifado dos LIMs (antigo prédio da manutenção) Fone: 3066-7329/7271</w:t>
      </w:r>
    </w:p>
    <w:p w:rsidR="00C825AC" w:rsidRPr="00C825AC" w:rsidRDefault="00C825AC" w:rsidP="00C825AC">
      <w:pPr>
        <w:spacing w:before="202" w:line="268" w:lineRule="auto"/>
        <w:ind w:left="121" w:right="6839"/>
        <w:rPr>
          <w:rFonts w:ascii="Arial" w:hAnsi="Arial" w:cs="Arial"/>
          <w:sz w:val="18"/>
          <w:szCs w:val="18"/>
        </w:rPr>
      </w:pPr>
      <w:r w:rsidRPr="00C825AC">
        <w:rPr>
          <w:rFonts w:ascii="Arial" w:hAnsi="Arial" w:cs="Arial"/>
          <w:sz w:val="18"/>
          <w:szCs w:val="18"/>
        </w:rPr>
        <w:t>PRÉDIO</w:t>
      </w:r>
      <w:r w:rsidRPr="00C825AC">
        <w:rPr>
          <w:rFonts w:ascii="Arial" w:hAnsi="Arial" w:cs="Arial"/>
          <w:spacing w:val="-15"/>
          <w:sz w:val="18"/>
          <w:szCs w:val="18"/>
        </w:rPr>
        <w:t xml:space="preserve"> </w:t>
      </w:r>
      <w:r w:rsidRPr="00C825AC">
        <w:rPr>
          <w:rFonts w:ascii="Arial" w:hAnsi="Arial" w:cs="Arial"/>
          <w:sz w:val="18"/>
          <w:szCs w:val="18"/>
        </w:rPr>
        <w:t>DA</w:t>
      </w:r>
      <w:r w:rsidRPr="00C825AC">
        <w:rPr>
          <w:rFonts w:ascii="Arial" w:hAnsi="Arial" w:cs="Arial"/>
          <w:spacing w:val="-12"/>
          <w:sz w:val="18"/>
          <w:szCs w:val="18"/>
        </w:rPr>
        <w:t xml:space="preserve"> </w:t>
      </w:r>
      <w:r w:rsidRPr="00C825AC">
        <w:rPr>
          <w:rFonts w:ascii="Arial" w:hAnsi="Arial" w:cs="Arial"/>
          <w:sz w:val="18"/>
          <w:szCs w:val="18"/>
        </w:rPr>
        <w:t>ADMINISTRAÇÃO PA - A7 MATERIAIS</w:t>
      </w:r>
    </w:p>
    <w:p w:rsidR="00C825AC" w:rsidRPr="00C825AC" w:rsidRDefault="00C825AC" w:rsidP="00C825AC">
      <w:pPr>
        <w:spacing w:line="207" w:lineRule="exact"/>
        <w:ind w:left="121"/>
        <w:rPr>
          <w:rFonts w:ascii="Arial" w:hAnsi="Arial" w:cs="Arial"/>
          <w:sz w:val="18"/>
          <w:szCs w:val="18"/>
        </w:rPr>
      </w:pPr>
      <w:r w:rsidRPr="00C825AC">
        <w:rPr>
          <w:rFonts w:ascii="Arial" w:hAnsi="Arial" w:cs="Arial"/>
          <w:sz w:val="18"/>
          <w:szCs w:val="18"/>
        </w:rPr>
        <w:t xml:space="preserve">Almoxarifado </w:t>
      </w:r>
      <w:r w:rsidRPr="00C825AC">
        <w:rPr>
          <w:rFonts w:ascii="Arial" w:hAnsi="Arial" w:cs="Arial"/>
          <w:spacing w:val="-2"/>
          <w:sz w:val="18"/>
          <w:szCs w:val="18"/>
        </w:rPr>
        <w:t>Central</w:t>
      </w:r>
    </w:p>
    <w:p w:rsidR="00C825AC" w:rsidRPr="00C825AC" w:rsidRDefault="00C825AC" w:rsidP="00C825AC">
      <w:pPr>
        <w:spacing w:before="25" w:line="268" w:lineRule="auto"/>
        <w:ind w:left="121" w:right="5246"/>
        <w:rPr>
          <w:rFonts w:ascii="Arial" w:hAnsi="Arial" w:cs="Arial"/>
          <w:sz w:val="18"/>
          <w:szCs w:val="18"/>
        </w:rPr>
      </w:pPr>
      <w:r w:rsidRPr="00C825AC">
        <w:rPr>
          <w:rFonts w:ascii="Arial" w:hAnsi="Arial" w:cs="Arial"/>
          <w:sz w:val="18"/>
          <w:szCs w:val="18"/>
        </w:rPr>
        <w:t>Local:</w:t>
      </w:r>
      <w:r w:rsidRPr="00C825AC">
        <w:rPr>
          <w:rFonts w:ascii="Arial" w:hAnsi="Arial" w:cs="Arial"/>
          <w:spacing w:val="-4"/>
          <w:sz w:val="18"/>
          <w:szCs w:val="18"/>
        </w:rPr>
        <w:t xml:space="preserve"> </w:t>
      </w:r>
      <w:r w:rsidRPr="00C825AC">
        <w:rPr>
          <w:rFonts w:ascii="Arial" w:hAnsi="Arial" w:cs="Arial"/>
          <w:sz w:val="18"/>
          <w:szCs w:val="18"/>
        </w:rPr>
        <w:t>Rua</w:t>
      </w:r>
      <w:r w:rsidRPr="00C825AC">
        <w:rPr>
          <w:rFonts w:ascii="Arial" w:hAnsi="Arial" w:cs="Arial"/>
          <w:spacing w:val="-4"/>
          <w:sz w:val="18"/>
          <w:szCs w:val="18"/>
        </w:rPr>
        <w:t xml:space="preserve"> </w:t>
      </w:r>
      <w:r w:rsidRPr="00C825AC">
        <w:rPr>
          <w:rFonts w:ascii="Arial" w:hAnsi="Arial" w:cs="Arial"/>
          <w:sz w:val="18"/>
          <w:szCs w:val="18"/>
        </w:rPr>
        <w:t>Ovídio</w:t>
      </w:r>
      <w:r w:rsidRPr="00C825AC">
        <w:rPr>
          <w:rFonts w:ascii="Arial" w:hAnsi="Arial" w:cs="Arial"/>
          <w:spacing w:val="-4"/>
          <w:sz w:val="18"/>
          <w:szCs w:val="18"/>
        </w:rPr>
        <w:t xml:space="preserve"> </w:t>
      </w:r>
      <w:r w:rsidRPr="00C825AC">
        <w:rPr>
          <w:rFonts w:ascii="Arial" w:hAnsi="Arial" w:cs="Arial"/>
          <w:sz w:val="18"/>
          <w:szCs w:val="18"/>
        </w:rPr>
        <w:t>Pires</w:t>
      </w:r>
      <w:r w:rsidRPr="00C825AC">
        <w:rPr>
          <w:rFonts w:ascii="Arial" w:hAnsi="Arial" w:cs="Arial"/>
          <w:spacing w:val="-4"/>
          <w:sz w:val="18"/>
          <w:szCs w:val="18"/>
        </w:rPr>
        <w:t xml:space="preserve"> </w:t>
      </w:r>
      <w:r w:rsidRPr="00C825AC">
        <w:rPr>
          <w:rFonts w:ascii="Arial" w:hAnsi="Arial" w:cs="Arial"/>
          <w:sz w:val="18"/>
          <w:szCs w:val="18"/>
        </w:rPr>
        <w:t>de</w:t>
      </w:r>
      <w:r w:rsidRPr="00C825AC">
        <w:rPr>
          <w:rFonts w:ascii="Arial" w:hAnsi="Arial" w:cs="Arial"/>
          <w:spacing w:val="-4"/>
          <w:sz w:val="18"/>
          <w:szCs w:val="18"/>
        </w:rPr>
        <w:t xml:space="preserve"> </w:t>
      </w:r>
      <w:r w:rsidRPr="00C825AC">
        <w:rPr>
          <w:rFonts w:ascii="Arial" w:hAnsi="Arial" w:cs="Arial"/>
          <w:sz w:val="18"/>
          <w:szCs w:val="18"/>
        </w:rPr>
        <w:t>Campos,</w:t>
      </w:r>
      <w:r w:rsidRPr="00C825AC">
        <w:rPr>
          <w:rFonts w:ascii="Arial" w:hAnsi="Arial" w:cs="Arial"/>
          <w:spacing w:val="-4"/>
          <w:sz w:val="18"/>
          <w:szCs w:val="18"/>
        </w:rPr>
        <w:t xml:space="preserve"> </w:t>
      </w:r>
      <w:r w:rsidRPr="00C825AC">
        <w:rPr>
          <w:rFonts w:ascii="Arial" w:hAnsi="Arial" w:cs="Arial"/>
          <w:sz w:val="18"/>
          <w:szCs w:val="18"/>
        </w:rPr>
        <w:t>nº</w:t>
      </w:r>
      <w:r w:rsidRPr="00C825AC">
        <w:rPr>
          <w:rFonts w:ascii="Arial" w:hAnsi="Arial" w:cs="Arial"/>
          <w:spacing w:val="-4"/>
          <w:sz w:val="18"/>
          <w:szCs w:val="18"/>
        </w:rPr>
        <w:t xml:space="preserve"> </w:t>
      </w:r>
      <w:r w:rsidRPr="00C825AC">
        <w:rPr>
          <w:rFonts w:ascii="Arial" w:hAnsi="Arial" w:cs="Arial"/>
          <w:sz w:val="18"/>
          <w:szCs w:val="18"/>
        </w:rPr>
        <w:t>225,</w:t>
      </w:r>
      <w:r w:rsidRPr="00C825AC">
        <w:rPr>
          <w:rFonts w:ascii="Arial" w:hAnsi="Arial" w:cs="Arial"/>
          <w:spacing w:val="-4"/>
          <w:sz w:val="18"/>
          <w:szCs w:val="18"/>
        </w:rPr>
        <w:t xml:space="preserve"> </w:t>
      </w:r>
      <w:r w:rsidRPr="00C825AC">
        <w:rPr>
          <w:rFonts w:ascii="Arial" w:hAnsi="Arial" w:cs="Arial"/>
          <w:sz w:val="18"/>
          <w:szCs w:val="18"/>
        </w:rPr>
        <w:t>1º</w:t>
      </w:r>
      <w:r w:rsidRPr="00C825AC">
        <w:rPr>
          <w:rFonts w:ascii="Arial" w:hAnsi="Arial" w:cs="Arial"/>
          <w:spacing w:val="-4"/>
          <w:sz w:val="18"/>
          <w:szCs w:val="18"/>
        </w:rPr>
        <w:t xml:space="preserve"> </w:t>
      </w:r>
      <w:r w:rsidRPr="00C825AC">
        <w:rPr>
          <w:rFonts w:ascii="Arial" w:hAnsi="Arial" w:cs="Arial"/>
          <w:sz w:val="18"/>
          <w:szCs w:val="18"/>
        </w:rPr>
        <w:t>andar Fone: 2661-7008 / 2661-6652</w:t>
      </w:r>
    </w:p>
    <w:p w:rsidR="00C825AC" w:rsidRPr="00C825AC" w:rsidRDefault="00C825AC" w:rsidP="00C825AC">
      <w:pPr>
        <w:spacing w:before="201"/>
        <w:ind w:left="121"/>
        <w:rPr>
          <w:rFonts w:ascii="Arial" w:hAnsi="Arial" w:cs="Arial"/>
          <w:sz w:val="18"/>
          <w:szCs w:val="18"/>
        </w:rPr>
      </w:pPr>
      <w:r w:rsidRPr="00C825AC">
        <w:rPr>
          <w:rFonts w:ascii="Arial" w:hAnsi="Arial" w:cs="Arial"/>
          <w:sz w:val="18"/>
          <w:szCs w:val="18"/>
        </w:rPr>
        <w:t xml:space="preserve">ICESP – INSTITUTO DO CÂNCER DO ESTA DO SÃO </w:t>
      </w:r>
      <w:r w:rsidRPr="00C825AC">
        <w:rPr>
          <w:rFonts w:ascii="Arial" w:hAnsi="Arial" w:cs="Arial"/>
          <w:spacing w:val="-2"/>
          <w:sz w:val="18"/>
          <w:szCs w:val="18"/>
        </w:rPr>
        <w:t>PAULO</w:t>
      </w:r>
    </w:p>
    <w:p w:rsidR="00C825AC" w:rsidRPr="00C825AC" w:rsidRDefault="00C825AC" w:rsidP="00C825AC">
      <w:pPr>
        <w:spacing w:before="25"/>
        <w:ind w:left="121"/>
        <w:rPr>
          <w:rFonts w:ascii="Arial" w:hAnsi="Arial" w:cs="Arial"/>
          <w:sz w:val="18"/>
          <w:szCs w:val="18"/>
        </w:rPr>
      </w:pPr>
      <w:r w:rsidRPr="00C825AC">
        <w:rPr>
          <w:rFonts w:ascii="Arial" w:hAnsi="Arial" w:cs="Arial"/>
          <w:sz w:val="18"/>
          <w:szCs w:val="18"/>
        </w:rPr>
        <w:t xml:space="preserve">Doca de </w:t>
      </w:r>
      <w:r w:rsidRPr="00C825AC">
        <w:rPr>
          <w:rFonts w:ascii="Arial" w:hAnsi="Arial" w:cs="Arial"/>
          <w:spacing w:val="-2"/>
          <w:sz w:val="18"/>
          <w:szCs w:val="18"/>
        </w:rPr>
        <w:t>recebimento</w:t>
      </w:r>
    </w:p>
    <w:p w:rsidR="00C825AC" w:rsidRPr="00C825AC" w:rsidRDefault="00C825AC" w:rsidP="00C825AC">
      <w:pPr>
        <w:spacing w:before="25" w:line="268" w:lineRule="auto"/>
        <w:ind w:left="121" w:right="4348"/>
        <w:rPr>
          <w:rFonts w:ascii="Arial" w:hAnsi="Arial" w:cs="Arial"/>
          <w:sz w:val="18"/>
          <w:szCs w:val="18"/>
        </w:rPr>
      </w:pPr>
      <w:r w:rsidRPr="00C825AC">
        <w:rPr>
          <w:rFonts w:ascii="Arial" w:hAnsi="Arial" w:cs="Arial"/>
          <w:sz w:val="18"/>
          <w:szCs w:val="18"/>
        </w:rPr>
        <w:t>Local: Av. Dr. Arnaldo, nº 251, 2º subsolo – Cerqueira Cesar CEP</w:t>
      </w:r>
      <w:r w:rsidRPr="00C825AC">
        <w:rPr>
          <w:rFonts w:ascii="Arial" w:hAnsi="Arial" w:cs="Arial"/>
          <w:spacing w:val="-5"/>
          <w:sz w:val="18"/>
          <w:szCs w:val="18"/>
        </w:rPr>
        <w:t xml:space="preserve"> </w:t>
      </w:r>
      <w:r w:rsidRPr="00C825AC">
        <w:rPr>
          <w:rFonts w:ascii="Arial" w:hAnsi="Arial" w:cs="Arial"/>
          <w:sz w:val="18"/>
          <w:szCs w:val="18"/>
        </w:rPr>
        <w:t>01246-000</w:t>
      </w:r>
      <w:r w:rsidRPr="00C825AC">
        <w:rPr>
          <w:rFonts w:ascii="Arial" w:hAnsi="Arial" w:cs="Arial"/>
          <w:spacing w:val="-5"/>
          <w:sz w:val="18"/>
          <w:szCs w:val="18"/>
        </w:rPr>
        <w:t xml:space="preserve"> </w:t>
      </w:r>
      <w:r w:rsidRPr="00C825AC">
        <w:rPr>
          <w:rFonts w:ascii="Arial" w:hAnsi="Arial" w:cs="Arial"/>
          <w:sz w:val="18"/>
          <w:szCs w:val="18"/>
        </w:rPr>
        <w:t>São</w:t>
      </w:r>
      <w:r w:rsidRPr="00C825AC">
        <w:rPr>
          <w:rFonts w:ascii="Arial" w:hAnsi="Arial" w:cs="Arial"/>
          <w:spacing w:val="-5"/>
          <w:sz w:val="18"/>
          <w:szCs w:val="18"/>
        </w:rPr>
        <w:t xml:space="preserve"> </w:t>
      </w:r>
      <w:r w:rsidRPr="00C825AC">
        <w:rPr>
          <w:rFonts w:ascii="Arial" w:hAnsi="Arial" w:cs="Arial"/>
          <w:sz w:val="18"/>
          <w:szCs w:val="18"/>
        </w:rPr>
        <w:t>Paulo</w:t>
      </w:r>
      <w:r w:rsidRPr="00C825AC">
        <w:rPr>
          <w:rFonts w:ascii="Arial" w:hAnsi="Arial" w:cs="Arial"/>
          <w:spacing w:val="-5"/>
          <w:sz w:val="18"/>
          <w:szCs w:val="18"/>
        </w:rPr>
        <w:t xml:space="preserve"> </w:t>
      </w:r>
      <w:r w:rsidRPr="00C825AC">
        <w:rPr>
          <w:rFonts w:ascii="Arial" w:hAnsi="Arial" w:cs="Arial"/>
          <w:sz w:val="18"/>
          <w:szCs w:val="18"/>
        </w:rPr>
        <w:t>–</w:t>
      </w:r>
      <w:r w:rsidRPr="00C825AC">
        <w:rPr>
          <w:rFonts w:ascii="Arial" w:hAnsi="Arial" w:cs="Arial"/>
          <w:spacing w:val="-5"/>
          <w:sz w:val="18"/>
          <w:szCs w:val="18"/>
        </w:rPr>
        <w:t xml:space="preserve"> </w:t>
      </w:r>
      <w:r w:rsidRPr="00C825AC">
        <w:rPr>
          <w:rFonts w:ascii="Arial" w:hAnsi="Arial" w:cs="Arial"/>
          <w:sz w:val="18"/>
          <w:szCs w:val="18"/>
        </w:rPr>
        <w:t>SP</w:t>
      </w:r>
      <w:r w:rsidRPr="00C825AC">
        <w:rPr>
          <w:rFonts w:ascii="Arial" w:hAnsi="Arial" w:cs="Arial"/>
          <w:spacing w:val="-5"/>
          <w:sz w:val="18"/>
          <w:szCs w:val="18"/>
        </w:rPr>
        <w:t xml:space="preserve"> </w:t>
      </w:r>
      <w:r w:rsidRPr="00C825AC">
        <w:rPr>
          <w:rFonts w:ascii="Arial" w:hAnsi="Arial" w:cs="Arial"/>
          <w:sz w:val="18"/>
          <w:szCs w:val="18"/>
        </w:rPr>
        <w:t>Fone:</w:t>
      </w:r>
      <w:r w:rsidRPr="00C825AC">
        <w:rPr>
          <w:rFonts w:ascii="Arial" w:hAnsi="Arial" w:cs="Arial"/>
          <w:spacing w:val="-5"/>
          <w:sz w:val="18"/>
          <w:szCs w:val="18"/>
        </w:rPr>
        <w:t xml:space="preserve"> </w:t>
      </w:r>
      <w:r w:rsidRPr="00C825AC">
        <w:rPr>
          <w:rFonts w:ascii="Arial" w:hAnsi="Arial" w:cs="Arial"/>
          <w:sz w:val="18"/>
          <w:szCs w:val="18"/>
        </w:rPr>
        <w:t>3893-4786/</w:t>
      </w:r>
      <w:r w:rsidRPr="00C825AC">
        <w:rPr>
          <w:rFonts w:ascii="Arial" w:hAnsi="Arial" w:cs="Arial"/>
          <w:spacing w:val="-5"/>
          <w:sz w:val="18"/>
          <w:szCs w:val="18"/>
        </w:rPr>
        <w:t xml:space="preserve"> </w:t>
      </w:r>
      <w:r w:rsidRPr="00C825AC">
        <w:rPr>
          <w:rFonts w:ascii="Arial" w:hAnsi="Arial" w:cs="Arial"/>
          <w:sz w:val="18"/>
          <w:szCs w:val="18"/>
        </w:rPr>
        <w:t>3893-2000</w:t>
      </w:r>
    </w:p>
    <w:p w:rsidR="00C825AC" w:rsidRPr="00C825AC" w:rsidRDefault="00C825AC" w:rsidP="00C825AC">
      <w:pPr>
        <w:spacing w:before="202"/>
        <w:ind w:left="121"/>
        <w:rPr>
          <w:rFonts w:ascii="Arial" w:hAnsi="Arial" w:cs="Arial"/>
          <w:sz w:val="18"/>
          <w:szCs w:val="18"/>
        </w:rPr>
      </w:pPr>
      <w:r w:rsidRPr="00C825AC">
        <w:rPr>
          <w:rFonts w:ascii="Arial" w:hAnsi="Arial" w:cs="Arial"/>
          <w:sz w:val="18"/>
          <w:szCs w:val="18"/>
        </w:rPr>
        <w:t xml:space="preserve">INSTITUTO </w:t>
      </w:r>
      <w:r w:rsidRPr="00C825AC">
        <w:rPr>
          <w:rFonts w:ascii="Arial" w:hAnsi="Arial" w:cs="Arial"/>
          <w:spacing w:val="-2"/>
          <w:sz w:val="18"/>
          <w:szCs w:val="18"/>
        </w:rPr>
        <w:t>PERDIZES</w:t>
      </w:r>
    </w:p>
    <w:p w:rsidR="00C825AC" w:rsidRPr="00C825AC" w:rsidRDefault="00C825AC" w:rsidP="00C825AC">
      <w:pPr>
        <w:spacing w:before="24"/>
        <w:ind w:left="121"/>
        <w:rPr>
          <w:rFonts w:ascii="Arial" w:hAnsi="Arial" w:cs="Arial"/>
          <w:sz w:val="18"/>
          <w:szCs w:val="18"/>
        </w:rPr>
      </w:pPr>
      <w:r w:rsidRPr="00C825AC">
        <w:rPr>
          <w:rFonts w:ascii="Arial" w:hAnsi="Arial" w:cs="Arial"/>
          <w:sz w:val="18"/>
          <w:szCs w:val="18"/>
        </w:rPr>
        <w:t xml:space="preserve">Local: R. Cotoxó, nº 1142, 1º andar Fone: (11) 2661-3409 ramal </w:t>
      </w:r>
      <w:r w:rsidRPr="00C825AC">
        <w:rPr>
          <w:rFonts w:ascii="Arial" w:hAnsi="Arial" w:cs="Arial"/>
          <w:spacing w:val="-4"/>
          <w:sz w:val="18"/>
          <w:szCs w:val="18"/>
        </w:rPr>
        <w:t>3411</w:t>
      </w: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spacing w:before="84"/>
        <w:rPr>
          <w:rFonts w:ascii="Arial" w:hAnsi="Arial" w:cs="Arial"/>
          <w:sz w:val="18"/>
          <w:szCs w:val="18"/>
        </w:rPr>
      </w:pPr>
    </w:p>
    <w:p w:rsidR="00C825AC" w:rsidRPr="00C825AC" w:rsidRDefault="00C825AC" w:rsidP="00835F9C">
      <w:pPr>
        <w:pStyle w:val="Ttulo3"/>
        <w:numPr>
          <w:ilvl w:val="0"/>
          <w:numId w:val="13"/>
        </w:numPr>
        <w:tabs>
          <w:tab w:val="left" w:pos="343"/>
        </w:tabs>
        <w:ind w:right="0" w:hanging="222"/>
        <w:rPr>
          <w:rFonts w:ascii="Arial" w:hAnsi="Arial" w:cs="Arial"/>
          <w:sz w:val="18"/>
          <w:szCs w:val="18"/>
        </w:rPr>
      </w:pPr>
      <w:r w:rsidRPr="00C825AC">
        <w:rPr>
          <w:rFonts w:ascii="Arial" w:hAnsi="Arial" w:cs="Arial"/>
          <w:sz w:val="18"/>
          <w:szCs w:val="18"/>
        </w:rPr>
        <w:t xml:space="preserve">MODELO DE GESTÃO DO </w:t>
      </w:r>
      <w:r w:rsidRPr="00C825AC">
        <w:rPr>
          <w:rFonts w:ascii="Arial" w:hAnsi="Arial" w:cs="Arial"/>
          <w:spacing w:val="-2"/>
          <w:sz w:val="18"/>
          <w:szCs w:val="18"/>
        </w:rPr>
        <w:t>CONTRATO</w:t>
      </w:r>
    </w:p>
    <w:p w:rsidR="00C825AC" w:rsidRPr="00C825AC" w:rsidRDefault="00C825AC" w:rsidP="00C825AC">
      <w:pPr>
        <w:pStyle w:val="Corpodetexto"/>
        <w:spacing w:before="94"/>
        <w:rPr>
          <w:rFonts w:ascii="Arial" w:hAnsi="Arial" w:cs="Arial"/>
          <w:b/>
          <w:sz w:val="18"/>
          <w:szCs w:val="18"/>
        </w:rPr>
      </w:pPr>
    </w:p>
    <w:p w:rsidR="00C825AC" w:rsidRPr="00C825AC" w:rsidRDefault="00C825AC" w:rsidP="00835F9C">
      <w:pPr>
        <w:pStyle w:val="PargrafodaLista"/>
        <w:numPr>
          <w:ilvl w:val="1"/>
          <w:numId w:val="13"/>
        </w:numPr>
        <w:tabs>
          <w:tab w:val="left" w:pos="526"/>
        </w:tabs>
        <w:ind w:left="526" w:right="0" w:hanging="405"/>
        <w:rPr>
          <w:rFonts w:ascii="Arial" w:hAnsi="Arial" w:cs="Arial"/>
          <w:sz w:val="18"/>
          <w:szCs w:val="18"/>
        </w:rPr>
      </w:pPr>
      <w:r w:rsidRPr="00C825AC">
        <w:rPr>
          <w:rFonts w:ascii="Arial" w:hAnsi="Arial" w:cs="Arial"/>
          <w:sz w:val="18"/>
          <w:szCs w:val="18"/>
        </w:rPr>
        <w:t>O</w:t>
      </w:r>
      <w:r w:rsidRPr="00C825AC">
        <w:rPr>
          <w:rFonts w:ascii="Arial" w:hAnsi="Arial" w:cs="Arial"/>
          <w:spacing w:val="16"/>
          <w:sz w:val="18"/>
          <w:szCs w:val="18"/>
        </w:rPr>
        <w:t xml:space="preserve"> </w:t>
      </w:r>
      <w:r w:rsidRPr="00C825AC">
        <w:rPr>
          <w:rFonts w:ascii="Arial" w:hAnsi="Arial" w:cs="Arial"/>
          <w:sz w:val="18"/>
          <w:szCs w:val="18"/>
        </w:rPr>
        <w:t>contrato</w:t>
      </w:r>
      <w:r w:rsidRPr="00C825AC">
        <w:rPr>
          <w:rFonts w:ascii="Arial" w:hAnsi="Arial" w:cs="Arial"/>
          <w:spacing w:val="16"/>
          <w:sz w:val="18"/>
          <w:szCs w:val="18"/>
        </w:rPr>
        <w:t xml:space="preserve"> </w:t>
      </w:r>
      <w:r w:rsidRPr="00C825AC">
        <w:rPr>
          <w:rFonts w:ascii="Arial" w:hAnsi="Arial" w:cs="Arial"/>
          <w:sz w:val="18"/>
          <w:szCs w:val="18"/>
        </w:rPr>
        <w:t>deverá</w:t>
      </w:r>
      <w:r w:rsidRPr="00C825AC">
        <w:rPr>
          <w:rFonts w:ascii="Arial" w:hAnsi="Arial" w:cs="Arial"/>
          <w:spacing w:val="16"/>
          <w:sz w:val="18"/>
          <w:szCs w:val="18"/>
        </w:rPr>
        <w:t xml:space="preserve"> </w:t>
      </w:r>
      <w:r w:rsidRPr="00C825AC">
        <w:rPr>
          <w:rFonts w:ascii="Arial" w:hAnsi="Arial" w:cs="Arial"/>
          <w:sz w:val="18"/>
          <w:szCs w:val="18"/>
        </w:rPr>
        <w:t>ser</w:t>
      </w:r>
      <w:r w:rsidRPr="00C825AC">
        <w:rPr>
          <w:rFonts w:ascii="Arial" w:hAnsi="Arial" w:cs="Arial"/>
          <w:spacing w:val="16"/>
          <w:sz w:val="18"/>
          <w:szCs w:val="18"/>
        </w:rPr>
        <w:t xml:space="preserve"> </w:t>
      </w:r>
      <w:r w:rsidRPr="00C825AC">
        <w:rPr>
          <w:rFonts w:ascii="Arial" w:hAnsi="Arial" w:cs="Arial"/>
          <w:sz w:val="18"/>
          <w:szCs w:val="18"/>
        </w:rPr>
        <w:t>executado</w:t>
      </w:r>
      <w:r w:rsidRPr="00C825AC">
        <w:rPr>
          <w:rFonts w:ascii="Arial" w:hAnsi="Arial" w:cs="Arial"/>
          <w:spacing w:val="16"/>
          <w:sz w:val="18"/>
          <w:szCs w:val="18"/>
        </w:rPr>
        <w:t xml:space="preserve"> </w:t>
      </w:r>
      <w:r w:rsidRPr="00C825AC">
        <w:rPr>
          <w:rFonts w:ascii="Arial" w:hAnsi="Arial" w:cs="Arial"/>
          <w:sz w:val="18"/>
          <w:szCs w:val="18"/>
        </w:rPr>
        <w:t>fielmente</w:t>
      </w:r>
      <w:r w:rsidRPr="00C825AC">
        <w:rPr>
          <w:rFonts w:ascii="Arial" w:hAnsi="Arial" w:cs="Arial"/>
          <w:spacing w:val="16"/>
          <w:sz w:val="18"/>
          <w:szCs w:val="18"/>
        </w:rPr>
        <w:t xml:space="preserve"> </w:t>
      </w:r>
      <w:r w:rsidRPr="00C825AC">
        <w:rPr>
          <w:rFonts w:ascii="Arial" w:hAnsi="Arial" w:cs="Arial"/>
          <w:sz w:val="18"/>
          <w:szCs w:val="18"/>
        </w:rPr>
        <w:t>pelas</w:t>
      </w:r>
      <w:r w:rsidRPr="00C825AC">
        <w:rPr>
          <w:rFonts w:ascii="Arial" w:hAnsi="Arial" w:cs="Arial"/>
          <w:spacing w:val="16"/>
          <w:sz w:val="18"/>
          <w:szCs w:val="18"/>
        </w:rPr>
        <w:t xml:space="preserve"> </w:t>
      </w:r>
      <w:r w:rsidRPr="00C825AC">
        <w:rPr>
          <w:rFonts w:ascii="Arial" w:hAnsi="Arial" w:cs="Arial"/>
          <w:sz w:val="18"/>
          <w:szCs w:val="18"/>
        </w:rPr>
        <w:t>partes,</w:t>
      </w:r>
      <w:r w:rsidRPr="00C825AC">
        <w:rPr>
          <w:rFonts w:ascii="Arial" w:hAnsi="Arial" w:cs="Arial"/>
          <w:spacing w:val="16"/>
          <w:sz w:val="18"/>
          <w:szCs w:val="18"/>
        </w:rPr>
        <w:t xml:space="preserve"> </w:t>
      </w:r>
      <w:r w:rsidRPr="00C825AC">
        <w:rPr>
          <w:rFonts w:ascii="Arial" w:hAnsi="Arial" w:cs="Arial"/>
          <w:sz w:val="18"/>
          <w:szCs w:val="18"/>
        </w:rPr>
        <w:t>de</w:t>
      </w:r>
      <w:r w:rsidRPr="00C825AC">
        <w:rPr>
          <w:rFonts w:ascii="Arial" w:hAnsi="Arial" w:cs="Arial"/>
          <w:spacing w:val="16"/>
          <w:sz w:val="18"/>
          <w:szCs w:val="18"/>
        </w:rPr>
        <w:t xml:space="preserve"> </w:t>
      </w:r>
      <w:r w:rsidRPr="00C825AC">
        <w:rPr>
          <w:rFonts w:ascii="Arial" w:hAnsi="Arial" w:cs="Arial"/>
          <w:sz w:val="18"/>
          <w:szCs w:val="18"/>
        </w:rPr>
        <w:t>acordo</w:t>
      </w:r>
      <w:r w:rsidRPr="00C825AC">
        <w:rPr>
          <w:rFonts w:ascii="Arial" w:hAnsi="Arial" w:cs="Arial"/>
          <w:spacing w:val="16"/>
          <w:sz w:val="18"/>
          <w:szCs w:val="18"/>
        </w:rPr>
        <w:t xml:space="preserve"> </w:t>
      </w:r>
      <w:r w:rsidRPr="00C825AC">
        <w:rPr>
          <w:rFonts w:ascii="Arial" w:hAnsi="Arial" w:cs="Arial"/>
          <w:sz w:val="18"/>
          <w:szCs w:val="18"/>
        </w:rPr>
        <w:t>com</w:t>
      </w:r>
      <w:r w:rsidRPr="00C825AC">
        <w:rPr>
          <w:rFonts w:ascii="Arial" w:hAnsi="Arial" w:cs="Arial"/>
          <w:spacing w:val="16"/>
          <w:sz w:val="18"/>
          <w:szCs w:val="18"/>
        </w:rPr>
        <w:t xml:space="preserve"> </w:t>
      </w:r>
      <w:r w:rsidRPr="00C825AC">
        <w:rPr>
          <w:rFonts w:ascii="Arial" w:hAnsi="Arial" w:cs="Arial"/>
          <w:sz w:val="18"/>
          <w:szCs w:val="18"/>
        </w:rPr>
        <w:t>as</w:t>
      </w:r>
      <w:r w:rsidRPr="00C825AC">
        <w:rPr>
          <w:rFonts w:ascii="Arial" w:hAnsi="Arial" w:cs="Arial"/>
          <w:spacing w:val="16"/>
          <w:sz w:val="18"/>
          <w:szCs w:val="18"/>
        </w:rPr>
        <w:t xml:space="preserve"> </w:t>
      </w:r>
      <w:r w:rsidRPr="00C825AC">
        <w:rPr>
          <w:rFonts w:ascii="Arial" w:hAnsi="Arial" w:cs="Arial"/>
          <w:sz w:val="18"/>
          <w:szCs w:val="18"/>
        </w:rPr>
        <w:t>cláusulas</w:t>
      </w:r>
      <w:r w:rsidRPr="00C825AC">
        <w:rPr>
          <w:rFonts w:ascii="Arial" w:hAnsi="Arial" w:cs="Arial"/>
          <w:spacing w:val="16"/>
          <w:sz w:val="18"/>
          <w:szCs w:val="18"/>
        </w:rPr>
        <w:t xml:space="preserve"> </w:t>
      </w:r>
      <w:r w:rsidRPr="00C825AC">
        <w:rPr>
          <w:rFonts w:ascii="Arial" w:hAnsi="Arial" w:cs="Arial"/>
          <w:sz w:val="18"/>
          <w:szCs w:val="18"/>
        </w:rPr>
        <w:t>avençadas</w:t>
      </w:r>
      <w:r w:rsidRPr="00C825AC">
        <w:rPr>
          <w:rFonts w:ascii="Arial" w:hAnsi="Arial" w:cs="Arial"/>
          <w:spacing w:val="16"/>
          <w:sz w:val="18"/>
          <w:szCs w:val="18"/>
        </w:rPr>
        <w:t xml:space="preserve"> </w:t>
      </w:r>
      <w:r w:rsidRPr="00C825AC">
        <w:rPr>
          <w:rFonts w:ascii="Arial" w:hAnsi="Arial" w:cs="Arial"/>
          <w:spacing w:val="-10"/>
          <w:sz w:val="18"/>
          <w:szCs w:val="18"/>
        </w:rPr>
        <w:t>e</w:t>
      </w:r>
    </w:p>
    <w:p w:rsidR="00C825AC" w:rsidRPr="00C825AC" w:rsidRDefault="00C825AC" w:rsidP="00C825AC">
      <w:pPr>
        <w:pStyle w:val="PargrafodaLista"/>
        <w:jc w:val="left"/>
        <w:rPr>
          <w:rFonts w:ascii="Arial" w:hAnsi="Arial" w:cs="Arial"/>
          <w:sz w:val="18"/>
          <w:szCs w:val="18"/>
        </w:rPr>
        <w:sectPr w:rsidR="00C825AC" w:rsidRPr="00C825AC">
          <w:pgSz w:w="11910" w:h="16840"/>
          <w:pgMar w:top="1040" w:right="1133" w:bottom="660" w:left="1133" w:header="469" w:footer="467" w:gutter="0"/>
          <w:cols w:space="720"/>
        </w:sectPr>
      </w:pPr>
    </w:p>
    <w:p w:rsidR="00C825AC" w:rsidRPr="00C825AC" w:rsidRDefault="00C825AC" w:rsidP="00C825AC">
      <w:pPr>
        <w:pStyle w:val="Corpodetexto"/>
        <w:spacing w:before="79"/>
        <w:ind w:left="121"/>
        <w:rPr>
          <w:rFonts w:ascii="Arial" w:hAnsi="Arial" w:cs="Arial"/>
          <w:sz w:val="18"/>
          <w:szCs w:val="18"/>
        </w:rPr>
      </w:pPr>
      <w:r w:rsidRPr="00C825AC">
        <w:rPr>
          <w:rFonts w:ascii="Arial" w:hAnsi="Arial" w:cs="Arial"/>
          <w:sz w:val="18"/>
          <w:szCs w:val="18"/>
        </w:rPr>
        <w:t>as</w:t>
      </w:r>
      <w:r w:rsidRPr="00C825AC">
        <w:rPr>
          <w:rFonts w:ascii="Arial" w:hAnsi="Arial" w:cs="Arial"/>
          <w:spacing w:val="50"/>
          <w:sz w:val="18"/>
          <w:szCs w:val="18"/>
        </w:rPr>
        <w:t xml:space="preserve"> </w:t>
      </w:r>
      <w:r w:rsidRPr="00C825AC">
        <w:rPr>
          <w:rFonts w:ascii="Arial" w:hAnsi="Arial" w:cs="Arial"/>
          <w:sz w:val="18"/>
          <w:szCs w:val="18"/>
        </w:rPr>
        <w:t>normas</w:t>
      </w:r>
      <w:r w:rsidRPr="00C825AC">
        <w:rPr>
          <w:rFonts w:ascii="Arial" w:hAnsi="Arial" w:cs="Arial"/>
          <w:spacing w:val="52"/>
          <w:sz w:val="18"/>
          <w:szCs w:val="18"/>
        </w:rPr>
        <w:t xml:space="preserve"> </w:t>
      </w:r>
      <w:r w:rsidRPr="00C825AC">
        <w:rPr>
          <w:rFonts w:ascii="Arial" w:hAnsi="Arial" w:cs="Arial"/>
          <w:spacing w:val="-5"/>
          <w:sz w:val="18"/>
          <w:szCs w:val="18"/>
        </w:rPr>
        <w:t>da</w:t>
      </w:r>
    </w:p>
    <w:p w:rsidR="00C825AC" w:rsidRPr="00C825AC" w:rsidRDefault="00C825AC" w:rsidP="00C825AC">
      <w:pPr>
        <w:spacing w:before="42"/>
        <w:ind w:left="63"/>
        <w:rPr>
          <w:rFonts w:ascii="Arial" w:hAnsi="Arial" w:cs="Arial"/>
          <w:sz w:val="18"/>
          <w:szCs w:val="18"/>
        </w:rPr>
      </w:pPr>
      <w:r w:rsidRPr="00C825AC">
        <w:rPr>
          <w:rFonts w:ascii="Arial" w:hAnsi="Arial" w:cs="Arial"/>
          <w:sz w:val="18"/>
          <w:szCs w:val="18"/>
        </w:rPr>
        <w:br w:type="column"/>
      </w:r>
      <w:r w:rsidRPr="00C825AC">
        <w:rPr>
          <w:rFonts w:ascii="Arial" w:hAnsi="Arial" w:cs="Arial"/>
          <w:color w:val="00007F"/>
          <w:sz w:val="18"/>
          <w:szCs w:val="18"/>
          <w:u w:val="single" w:color="00007F"/>
        </w:rPr>
        <w:t>Lei</w:t>
      </w:r>
      <w:r w:rsidRPr="00C825AC">
        <w:rPr>
          <w:rFonts w:ascii="Arial" w:hAnsi="Arial" w:cs="Arial"/>
          <w:color w:val="00007F"/>
          <w:spacing w:val="54"/>
          <w:sz w:val="18"/>
          <w:szCs w:val="18"/>
          <w:u w:val="single" w:color="00007F"/>
        </w:rPr>
        <w:t xml:space="preserve"> </w:t>
      </w:r>
      <w:r w:rsidRPr="00C825AC">
        <w:rPr>
          <w:rFonts w:ascii="Arial" w:hAnsi="Arial" w:cs="Arial"/>
          <w:color w:val="00007F"/>
          <w:sz w:val="18"/>
          <w:szCs w:val="18"/>
          <w:u w:val="single" w:color="00007F"/>
        </w:rPr>
        <w:t>nº</w:t>
      </w:r>
      <w:r w:rsidRPr="00C825AC">
        <w:rPr>
          <w:rFonts w:ascii="Arial" w:hAnsi="Arial" w:cs="Arial"/>
          <w:color w:val="00007F"/>
          <w:spacing w:val="54"/>
          <w:sz w:val="18"/>
          <w:szCs w:val="18"/>
          <w:u w:val="single" w:color="00007F"/>
        </w:rPr>
        <w:t xml:space="preserve"> </w:t>
      </w:r>
      <w:r w:rsidRPr="00C825AC">
        <w:rPr>
          <w:rFonts w:ascii="Arial" w:hAnsi="Arial" w:cs="Arial"/>
          <w:color w:val="00007F"/>
          <w:sz w:val="18"/>
          <w:szCs w:val="18"/>
          <w:u w:val="single" w:color="00007F"/>
        </w:rPr>
        <w:t>14.133,</w:t>
      </w:r>
      <w:r w:rsidRPr="00C825AC">
        <w:rPr>
          <w:rFonts w:ascii="Arial" w:hAnsi="Arial" w:cs="Arial"/>
          <w:color w:val="00007F"/>
          <w:spacing w:val="54"/>
          <w:sz w:val="18"/>
          <w:szCs w:val="18"/>
          <w:u w:val="single" w:color="00007F"/>
        </w:rPr>
        <w:t xml:space="preserve"> </w:t>
      </w:r>
      <w:r w:rsidRPr="00C825AC">
        <w:rPr>
          <w:rFonts w:ascii="Arial" w:hAnsi="Arial" w:cs="Arial"/>
          <w:color w:val="00007F"/>
          <w:sz w:val="18"/>
          <w:szCs w:val="18"/>
          <w:u w:val="single" w:color="00007F"/>
        </w:rPr>
        <w:t>de</w:t>
      </w:r>
      <w:r w:rsidRPr="00C825AC">
        <w:rPr>
          <w:rFonts w:ascii="Arial" w:hAnsi="Arial" w:cs="Arial"/>
          <w:color w:val="00007F"/>
          <w:spacing w:val="55"/>
          <w:sz w:val="18"/>
          <w:szCs w:val="18"/>
          <w:u w:val="single" w:color="00007F"/>
        </w:rPr>
        <w:t xml:space="preserve"> </w:t>
      </w:r>
      <w:r w:rsidRPr="00C825AC">
        <w:rPr>
          <w:rFonts w:ascii="Arial" w:hAnsi="Arial" w:cs="Arial"/>
          <w:color w:val="00007F"/>
          <w:sz w:val="18"/>
          <w:szCs w:val="18"/>
          <w:u w:val="single" w:color="00007F"/>
        </w:rPr>
        <w:t>202</w:t>
      </w:r>
      <w:r w:rsidRPr="00C825AC">
        <w:rPr>
          <w:rFonts w:ascii="Arial" w:hAnsi="Arial" w:cs="Arial"/>
          <w:color w:val="00007F"/>
          <w:sz w:val="18"/>
          <w:szCs w:val="18"/>
        </w:rPr>
        <w:t>1</w:t>
      </w:r>
      <w:r w:rsidRPr="00C825AC">
        <w:rPr>
          <w:rFonts w:ascii="Arial" w:hAnsi="Arial" w:cs="Arial"/>
          <w:sz w:val="18"/>
          <w:szCs w:val="18"/>
        </w:rPr>
        <w:t>,</w:t>
      </w:r>
      <w:r w:rsidRPr="00C825AC">
        <w:rPr>
          <w:rFonts w:ascii="Arial" w:hAnsi="Arial" w:cs="Arial"/>
          <w:spacing w:val="53"/>
          <w:sz w:val="18"/>
          <w:szCs w:val="18"/>
        </w:rPr>
        <w:t xml:space="preserve"> </w:t>
      </w:r>
      <w:r w:rsidRPr="00C825AC">
        <w:rPr>
          <w:rFonts w:ascii="Arial" w:hAnsi="Arial" w:cs="Arial"/>
          <w:sz w:val="18"/>
          <w:szCs w:val="18"/>
        </w:rPr>
        <w:t>e</w:t>
      </w:r>
      <w:r w:rsidRPr="00C825AC">
        <w:rPr>
          <w:rFonts w:ascii="Arial" w:hAnsi="Arial" w:cs="Arial"/>
          <w:spacing w:val="54"/>
          <w:sz w:val="18"/>
          <w:szCs w:val="18"/>
        </w:rPr>
        <w:t xml:space="preserve"> </w:t>
      </w:r>
      <w:r w:rsidRPr="00C825AC">
        <w:rPr>
          <w:rFonts w:ascii="Arial" w:hAnsi="Arial" w:cs="Arial"/>
          <w:sz w:val="18"/>
          <w:szCs w:val="18"/>
        </w:rPr>
        <w:t>cada</w:t>
      </w:r>
      <w:r w:rsidRPr="00C825AC">
        <w:rPr>
          <w:rFonts w:ascii="Arial" w:hAnsi="Arial" w:cs="Arial"/>
          <w:spacing w:val="53"/>
          <w:sz w:val="18"/>
          <w:szCs w:val="18"/>
        </w:rPr>
        <w:t xml:space="preserve"> </w:t>
      </w:r>
      <w:r w:rsidRPr="00C825AC">
        <w:rPr>
          <w:rFonts w:ascii="Arial" w:hAnsi="Arial" w:cs="Arial"/>
          <w:sz w:val="18"/>
          <w:szCs w:val="18"/>
        </w:rPr>
        <w:t>parte</w:t>
      </w:r>
      <w:r w:rsidRPr="00C825AC">
        <w:rPr>
          <w:rFonts w:ascii="Arial" w:hAnsi="Arial" w:cs="Arial"/>
          <w:spacing w:val="54"/>
          <w:sz w:val="18"/>
          <w:szCs w:val="18"/>
        </w:rPr>
        <w:t xml:space="preserve"> </w:t>
      </w:r>
      <w:r w:rsidRPr="00C825AC">
        <w:rPr>
          <w:rFonts w:ascii="Arial" w:hAnsi="Arial" w:cs="Arial"/>
          <w:sz w:val="18"/>
          <w:szCs w:val="18"/>
        </w:rPr>
        <w:t>responderá</w:t>
      </w:r>
      <w:r w:rsidRPr="00C825AC">
        <w:rPr>
          <w:rFonts w:ascii="Arial" w:hAnsi="Arial" w:cs="Arial"/>
          <w:spacing w:val="53"/>
          <w:sz w:val="18"/>
          <w:szCs w:val="18"/>
        </w:rPr>
        <w:t xml:space="preserve"> </w:t>
      </w:r>
      <w:r w:rsidRPr="00C825AC">
        <w:rPr>
          <w:rFonts w:ascii="Arial" w:hAnsi="Arial" w:cs="Arial"/>
          <w:sz w:val="18"/>
          <w:szCs w:val="18"/>
        </w:rPr>
        <w:t>pelas</w:t>
      </w:r>
      <w:r w:rsidRPr="00C825AC">
        <w:rPr>
          <w:rFonts w:ascii="Arial" w:hAnsi="Arial" w:cs="Arial"/>
          <w:spacing w:val="54"/>
          <w:sz w:val="18"/>
          <w:szCs w:val="18"/>
        </w:rPr>
        <w:t xml:space="preserve"> </w:t>
      </w:r>
      <w:r w:rsidRPr="00C825AC">
        <w:rPr>
          <w:rFonts w:ascii="Arial" w:hAnsi="Arial" w:cs="Arial"/>
          <w:sz w:val="18"/>
          <w:szCs w:val="18"/>
        </w:rPr>
        <w:t>consequências</w:t>
      </w:r>
      <w:r w:rsidRPr="00C825AC">
        <w:rPr>
          <w:rFonts w:ascii="Arial" w:hAnsi="Arial" w:cs="Arial"/>
          <w:spacing w:val="53"/>
          <w:sz w:val="18"/>
          <w:szCs w:val="18"/>
        </w:rPr>
        <w:t xml:space="preserve"> </w:t>
      </w:r>
      <w:r w:rsidRPr="00C825AC">
        <w:rPr>
          <w:rFonts w:ascii="Arial" w:hAnsi="Arial" w:cs="Arial"/>
          <w:sz w:val="18"/>
          <w:szCs w:val="18"/>
        </w:rPr>
        <w:t>de</w:t>
      </w:r>
      <w:r w:rsidRPr="00C825AC">
        <w:rPr>
          <w:rFonts w:ascii="Arial" w:hAnsi="Arial" w:cs="Arial"/>
          <w:spacing w:val="54"/>
          <w:sz w:val="18"/>
          <w:szCs w:val="18"/>
        </w:rPr>
        <w:t xml:space="preserve"> </w:t>
      </w:r>
      <w:r w:rsidRPr="00C825AC">
        <w:rPr>
          <w:rFonts w:ascii="Arial" w:hAnsi="Arial" w:cs="Arial"/>
          <w:spacing w:val="-5"/>
          <w:sz w:val="18"/>
          <w:szCs w:val="18"/>
        </w:rPr>
        <w:t>sua</w:t>
      </w:r>
    </w:p>
    <w:p w:rsidR="00C825AC" w:rsidRPr="00C825AC" w:rsidRDefault="00C825AC" w:rsidP="00C825AC">
      <w:pPr>
        <w:rPr>
          <w:rFonts w:ascii="Arial" w:hAnsi="Arial" w:cs="Arial"/>
          <w:sz w:val="18"/>
          <w:szCs w:val="18"/>
        </w:rPr>
        <w:sectPr w:rsidR="00C825AC" w:rsidRPr="00C825AC">
          <w:type w:val="continuous"/>
          <w:pgSz w:w="11910" w:h="16840"/>
          <w:pgMar w:top="1040" w:right="1133" w:bottom="660" w:left="1133" w:header="469" w:footer="467" w:gutter="0"/>
          <w:cols w:num="2" w:space="720" w:equalWidth="0">
            <w:col w:w="1446" w:space="40"/>
            <w:col w:w="8158"/>
          </w:cols>
        </w:sectPr>
      </w:pPr>
    </w:p>
    <w:p w:rsidR="00C825AC" w:rsidRPr="00C825AC" w:rsidRDefault="00C825AC" w:rsidP="00C825AC">
      <w:pPr>
        <w:pStyle w:val="Corpodetexto"/>
        <w:spacing w:before="70"/>
        <w:ind w:left="121"/>
        <w:rPr>
          <w:rFonts w:ascii="Arial" w:hAnsi="Arial" w:cs="Arial"/>
          <w:sz w:val="18"/>
          <w:szCs w:val="18"/>
        </w:rPr>
      </w:pPr>
      <w:r w:rsidRPr="00C825AC">
        <w:rPr>
          <w:rFonts w:ascii="Arial" w:hAnsi="Arial" w:cs="Arial"/>
          <w:sz w:val="18"/>
          <w:szCs w:val="18"/>
        </w:rPr>
        <w:t xml:space="preserve">inexecução total ou </w:t>
      </w:r>
      <w:r w:rsidRPr="00C825AC">
        <w:rPr>
          <w:rFonts w:ascii="Arial" w:hAnsi="Arial" w:cs="Arial"/>
          <w:spacing w:val="-2"/>
          <w:sz w:val="18"/>
          <w:szCs w:val="18"/>
        </w:rPr>
        <w:t>parcial.</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1"/>
          <w:numId w:val="13"/>
        </w:numPr>
        <w:tabs>
          <w:tab w:val="left" w:pos="641"/>
        </w:tabs>
        <w:spacing w:line="321" w:lineRule="auto"/>
        <w:ind w:right="121" w:firstLine="0"/>
        <w:jc w:val="both"/>
        <w:rPr>
          <w:rFonts w:ascii="Arial" w:hAnsi="Arial" w:cs="Arial"/>
          <w:sz w:val="18"/>
          <w:szCs w:val="18"/>
        </w:rPr>
      </w:pPr>
      <w:r w:rsidRPr="00C825AC">
        <w:rPr>
          <w:rFonts w:ascii="Arial" w:hAnsi="Arial" w:cs="Arial"/>
          <w:sz w:val="18"/>
          <w:szCs w:val="18"/>
        </w:rPr>
        <w:t>Em caso de impedimento, ordem de paralisação ou suspensão do contrato, o cronograma de execução será prorrogado automaticamente pelo tempo correspondente, anotadas tais circunstâncias mediante simples apostila.</w:t>
      </w:r>
    </w:p>
    <w:p w:rsidR="00C825AC" w:rsidRPr="00C825AC" w:rsidRDefault="00C825AC" w:rsidP="00835F9C">
      <w:pPr>
        <w:pStyle w:val="PargrafodaLista"/>
        <w:numPr>
          <w:ilvl w:val="1"/>
          <w:numId w:val="13"/>
        </w:numPr>
        <w:tabs>
          <w:tab w:val="left" w:pos="646"/>
        </w:tabs>
        <w:spacing w:before="204" w:line="321" w:lineRule="auto"/>
        <w:ind w:right="120" w:firstLine="0"/>
        <w:jc w:val="both"/>
        <w:rPr>
          <w:rFonts w:ascii="Arial" w:hAnsi="Arial" w:cs="Arial"/>
          <w:sz w:val="18"/>
          <w:szCs w:val="18"/>
        </w:rPr>
      </w:pPr>
      <w:r w:rsidRPr="00C825AC">
        <w:rPr>
          <w:rFonts w:ascii="Arial" w:hAnsi="Arial" w:cs="Arial"/>
          <w:sz w:val="18"/>
          <w:szCs w:val="18"/>
        </w:rPr>
        <w:t>As comunicações entre o órgão ou entidade e a contratada devem ser realizadas por escrito</w:t>
      </w:r>
      <w:r w:rsidRPr="00C825AC">
        <w:rPr>
          <w:rFonts w:ascii="Arial" w:hAnsi="Arial" w:cs="Arial"/>
          <w:spacing w:val="40"/>
          <w:sz w:val="18"/>
          <w:szCs w:val="18"/>
        </w:rPr>
        <w:t xml:space="preserve"> </w:t>
      </w:r>
      <w:r w:rsidRPr="00C825AC">
        <w:rPr>
          <w:rFonts w:ascii="Arial" w:hAnsi="Arial" w:cs="Arial"/>
          <w:sz w:val="18"/>
          <w:szCs w:val="18"/>
        </w:rPr>
        <w:t>sempre que o ato exigir tal formalidade, admitindo-se o uso de mensagem eletrônica para esse fim.</w:t>
      </w:r>
    </w:p>
    <w:p w:rsidR="00C825AC" w:rsidRPr="00C825AC" w:rsidRDefault="00C825AC" w:rsidP="00835F9C">
      <w:pPr>
        <w:pStyle w:val="PargrafodaLista"/>
        <w:numPr>
          <w:ilvl w:val="1"/>
          <w:numId w:val="13"/>
        </w:numPr>
        <w:tabs>
          <w:tab w:val="left" w:pos="605"/>
        </w:tabs>
        <w:spacing w:before="204" w:line="321" w:lineRule="auto"/>
        <w:ind w:right="120" w:firstLine="0"/>
        <w:jc w:val="both"/>
        <w:rPr>
          <w:rFonts w:ascii="Arial" w:hAnsi="Arial" w:cs="Arial"/>
          <w:sz w:val="18"/>
          <w:szCs w:val="18"/>
        </w:rPr>
      </w:pPr>
      <w:r w:rsidRPr="00C825AC">
        <w:rPr>
          <w:rFonts w:ascii="Arial" w:hAnsi="Arial" w:cs="Arial"/>
          <w:sz w:val="18"/>
          <w:szCs w:val="18"/>
        </w:rPr>
        <w:t>O órgão ou entidade poderá convocar representante da Contratada para adoção de providências que devam ser cumpridas de imediato.</w:t>
      </w:r>
    </w:p>
    <w:p w:rsidR="00C825AC" w:rsidRPr="00C825AC" w:rsidRDefault="00C825AC" w:rsidP="00835F9C">
      <w:pPr>
        <w:pStyle w:val="PargrafodaLista"/>
        <w:numPr>
          <w:ilvl w:val="1"/>
          <w:numId w:val="13"/>
        </w:numPr>
        <w:tabs>
          <w:tab w:val="left" w:pos="582"/>
        </w:tabs>
        <w:spacing w:before="203" w:line="321" w:lineRule="auto"/>
        <w:ind w:right="120" w:firstLine="0"/>
        <w:jc w:val="both"/>
        <w:rPr>
          <w:rFonts w:ascii="Arial" w:hAnsi="Arial" w:cs="Arial"/>
          <w:sz w:val="18"/>
          <w:szCs w:val="18"/>
        </w:rPr>
      </w:pPr>
      <w:r w:rsidRPr="00C825AC">
        <w:rPr>
          <w:rFonts w:ascii="Arial" w:hAnsi="Arial" w:cs="Arial"/>
          <w:noProof/>
          <w:sz w:val="18"/>
          <w:szCs w:val="18"/>
          <w:lang w:val="pt-BR" w:eastAsia="pt-BR"/>
        </w:rPr>
        <mc:AlternateContent>
          <mc:Choice Requires="wps">
            <w:drawing>
              <wp:anchor distT="0" distB="0" distL="0" distR="0" simplePos="0" relativeHeight="251687936" behindDoc="0" locked="0" layoutInCell="1" allowOverlap="1" wp14:anchorId="1E657F9D" wp14:editId="36DD63A8">
                <wp:simplePos x="0" y="0"/>
                <wp:positionH relativeFrom="page">
                  <wp:posOffset>2896107</wp:posOffset>
                </wp:positionH>
                <wp:positionV relativeFrom="paragraph">
                  <wp:posOffset>404825</wp:posOffset>
                </wp:positionV>
                <wp:extent cx="36195" cy="13335"/>
                <wp:effectExtent l="0" t="0" r="0" b="0"/>
                <wp:wrapNone/>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3335"/>
                        </a:xfrm>
                        <a:custGeom>
                          <a:avLst/>
                          <a:gdLst/>
                          <a:ahLst/>
                          <a:cxnLst/>
                          <a:rect l="l" t="t" r="r" b="b"/>
                          <a:pathLst>
                            <a:path w="36195" h="13335">
                              <a:moveTo>
                                <a:pt x="35687" y="0"/>
                              </a:moveTo>
                              <a:lnTo>
                                <a:pt x="0" y="0"/>
                              </a:lnTo>
                              <a:lnTo>
                                <a:pt x="0" y="12953"/>
                              </a:lnTo>
                              <a:lnTo>
                                <a:pt x="35687" y="12953"/>
                              </a:lnTo>
                              <a:lnTo>
                                <a:pt x="35687"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F9870CA" id="Graphic 4" o:spid="_x0000_s1026" style="position:absolute;margin-left:228.05pt;margin-top:31.9pt;width:2.85pt;height:1.05pt;z-index:251687936;visibility:visible;mso-wrap-style:square;mso-wrap-distance-left:0;mso-wrap-distance-top:0;mso-wrap-distance-right:0;mso-wrap-distance-bottom:0;mso-position-horizontal:absolute;mso-position-horizontal-relative:page;mso-position-vertical:absolute;mso-position-vertical-relative:text;v-text-anchor:top" coordsize="36195,1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" path="m35687,l,,,12953r35687,l35687,xe" fillcolor="black" stroked="f">
                <v:path arrowok="t"/>
                <w10:wrap anchorx="page"/>
              </v:shape>
            </w:pict>
          </mc:Fallback>
        </mc:AlternateContent>
      </w:r>
      <w:r w:rsidRPr="00C825AC">
        <w:rPr>
          <w:rFonts w:ascii="Arial" w:hAnsi="Arial" w:cs="Arial"/>
          <w:sz w:val="18"/>
          <w:szCs w:val="18"/>
        </w:rPr>
        <w:t>Após a assinatura do contrato ou instrumento equivalente (caso assim definido pela documentação que compõe a presente contratação),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C825AC" w:rsidRPr="00C825AC" w:rsidRDefault="00C825AC" w:rsidP="00C825AC">
      <w:pPr>
        <w:pStyle w:val="Ttulo3"/>
        <w:spacing w:before="207"/>
        <w:ind w:left="121"/>
        <w:rPr>
          <w:rFonts w:ascii="Arial" w:hAnsi="Arial" w:cs="Arial"/>
          <w:sz w:val="18"/>
          <w:szCs w:val="18"/>
        </w:rPr>
      </w:pPr>
      <w:r w:rsidRPr="00C825AC">
        <w:rPr>
          <w:rFonts w:ascii="Arial" w:hAnsi="Arial" w:cs="Arial"/>
          <w:spacing w:val="-2"/>
          <w:sz w:val="18"/>
          <w:szCs w:val="18"/>
        </w:rPr>
        <w:t>FISCALIZAÇÃO</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3"/>
        </w:numPr>
        <w:tabs>
          <w:tab w:val="left" w:pos="514"/>
        </w:tabs>
        <w:ind w:left="514" w:right="0" w:hanging="393"/>
        <w:jc w:val="both"/>
        <w:rPr>
          <w:rFonts w:ascii="Arial" w:hAnsi="Arial" w:cs="Arial"/>
          <w:sz w:val="18"/>
          <w:szCs w:val="18"/>
        </w:rPr>
      </w:pPr>
      <w:r w:rsidRPr="00C825AC">
        <w:rPr>
          <w:rFonts w:ascii="Arial" w:hAnsi="Arial" w:cs="Arial"/>
          <w:sz w:val="18"/>
          <w:szCs w:val="18"/>
        </w:rPr>
        <w:t>A</w:t>
      </w:r>
      <w:r w:rsidRPr="00C825AC">
        <w:rPr>
          <w:rFonts w:ascii="Arial" w:hAnsi="Arial" w:cs="Arial"/>
          <w:spacing w:val="4"/>
          <w:sz w:val="18"/>
          <w:szCs w:val="18"/>
        </w:rPr>
        <w:t xml:space="preserve"> </w:t>
      </w:r>
      <w:r w:rsidRPr="00C825AC">
        <w:rPr>
          <w:rFonts w:ascii="Arial" w:hAnsi="Arial" w:cs="Arial"/>
          <w:sz w:val="18"/>
          <w:szCs w:val="18"/>
        </w:rPr>
        <w:t>execução</w:t>
      </w:r>
      <w:r w:rsidRPr="00C825AC">
        <w:rPr>
          <w:rFonts w:ascii="Arial" w:hAnsi="Arial" w:cs="Arial"/>
          <w:spacing w:val="4"/>
          <w:sz w:val="18"/>
          <w:szCs w:val="18"/>
        </w:rPr>
        <w:t xml:space="preserve"> </w:t>
      </w:r>
      <w:r w:rsidRPr="00C825AC">
        <w:rPr>
          <w:rFonts w:ascii="Arial" w:hAnsi="Arial" w:cs="Arial"/>
          <w:sz w:val="18"/>
          <w:szCs w:val="18"/>
        </w:rPr>
        <w:t>do</w:t>
      </w:r>
      <w:r w:rsidRPr="00C825AC">
        <w:rPr>
          <w:rFonts w:ascii="Arial" w:hAnsi="Arial" w:cs="Arial"/>
          <w:spacing w:val="4"/>
          <w:sz w:val="18"/>
          <w:szCs w:val="18"/>
        </w:rPr>
        <w:t xml:space="preserve"> </w:t>
      </w:r>
      <w:r w:rsidRPr="00C825AC">
        <w:rPr>
          <w:rFonts w:ascii="Arial" w:hAnsi="Arial" w:cs="Arial"/>
          <w:sz w:val="18"/>
          <w:szCs w:val="18"/>
        </w:rPr>
        <w:t>contrato</w:t>
      </w:r>
      <w:r w:rsidRPr="00C825AC">
        <w:rPr>
          <w:rFonts w:ascii="Arial" w:hAnsi="Arial" w:cs="Arial"/>
          <w:spacing w:val="4"/>
          <w:sz w:val="18"/>
          <w:szCs w:val="18"/>
        </w:rPr>
        <w:t xml:space="preserve"> </w:t>
      </w:r>
      <w:r w:rsidRPr="00C825AC">
        <w:rPr>
          <w:rFonts w:ascii="Arial" w:hAnsi="Arial" w:cs="Arial"/>
          <w:sz w:val="18"/>
          <w:szCs w:val="18"/>
        </w:rPr>
        <w:t>deverá</w:t>
      </w:r>
      <w:r w:rsidRPr="00C825AC">
        <w:rPr>
          <w:rFonts w:ascii="Arial" w:hAnsi="Arial" w:cs="Arial"/>
          <w:spacing w:val="4"/>
          <w:sz w:val="18"/>
          <w:szCs w:val="18"/>
        </w:rPr>
        <w:t xml:space="preserve"> </w:t>
      </w:r>
      <w:r w:rsidRPr="00C825AC">
        <w:rPr>
          <w:rFonts w:ascii="Arial" w:hAnsi="Arial" w:cs="Arial"/>
          <w:sz w:val="18"/>
          <w:szCs w:val="18"/>
        </w:rPr>
        <w:t>ser</w:t>
      </w:r>
      <w:r w:rsidRPr="00C825AC">
        <w:rPr>
          <w:rFonts w:ascii="Arial" w:hAnsi="Arial" w:cs="Arial"/>
          <w:spacing w:val="4"/>
          <w:sz w:val="18"/>
          <w:szCs w:val="18"/>
        </w:rPr>
        <w:t xml:space="preserve"> </w:t>
      </w:r>
      <w:r w:rsidRPr="00C825AC">
        <w:rPr>
          <w:rFonts w:ascii="Arial" w:hAnsi="Arial" w:cs="Arial"/>
          <w:sz w:val="18"/>
          <w:szCs w:val="18"/>
        </w:rPr>
        <w:t>acompanhada</w:t>
      </w:r>
      <w:r w:rsidRPr="00C825AC">
        <w:rPr>
          <w:rFonts w:ascii="Arial" w:hAnsi="Arial" w:cs="Arial"/>
          <w:spacing w:val="4"/>
          <w:sz w:val="18"/>
          <w:szCs w:val="18"/>
        </w:rPr>
        <w:t xml:space="preserve"> </w:t>
      </w:r>
      <w:r w:rsidRPr="00C825AC">
        <w:rPr>
          <w:rFonts w:ascii="Arial" w:hAnsi="Arial" w:cs="Arial"/>
          <w:sz w:val="18"/>
          <w:szCs w:val="18"/>
        </w:rPr>
        <w:t>e</w:t>
      </w:r>
      <w:r w:rsidRPr="00C825AC">
        <w:rPr>
          <w:rFonts w:ascii="Arial" w:hAnsi="Arial" w:cs="Arial"/>
          <w:spacing w:val="4"/>
          <w:sz w:val="18"/>
          <w:szCs w:val="18"/>
        </w:rPr>
        <w:t xml:space="preserve"> </w:t>
      </w:r>
      <w:r w:rsidRPr="00C825AC">
        <w:rPr>
          <w:rFonts w:ascii="Arial" w:hAnsi="Arial" w:cs="Arial"/>
          <w:sz w:val="18"/>
          <w:szCs w:val="18"/>
        </w:rPr>
        <w:t>fiscalizada</w:t>
      </w:r>
      <w:r w:rsidRPr="00C825AC">
        <w:rPr>
          <w:rFonts w:ascii="Arial" w:hAnsi="Arial" w:cs="Arial"/>
          <w:spacing w:val="4"/>
          <w:sz w:val="18"/>
          <w:szCs w:val="18"/>
        </w:rPr>
        <w:t xml:space="preserve"> </w:t>
      </w:r>
      <w:r w:rsidRPr="00C825AC">
        <w:rPr>
          <w:rFonts w:ascii="Arial" w:hAnsi="Arial" w:cs="Arial"/>
          <w:sz w:val="18"/>
          <w:szCs w:val="18"/>
        </w:rPr>
        <w:t>pelo</w:t>
      </w:r>
      <w:r w:rsidRPr="00C825AC">
        <w:rPr>
          <w:rFonts w:ascii="Arial" w:hAnsi="Arial" w:cs="Arial"/>
          <w:spacing w:val="4"/>
          <w:sz w:val="18"/>
          <w:szCs w:val="18"/>
        </w:rPr>
        <w:t xml:space="preserve"> </w:t>
      </w:r>
      <w:r w:rsidRPr="00C825AC">
        <w:rPr>
          <w:rFonts w:ascii="Arial" w:hAnsi="Arial" w:cs="Arial"/>
          <w:sz w:val="18"/>
          <w:szCs w:val="18"/>
        </w:rPr>
        <w:t>(s)</w:t>
      </w:r>
      <w:r w:rsidRPr="00C825AC">
        <w:rPr>
          <w:rFonts w:ascii="Arial" w:hAnsi="Arial" w:cs="Arial"/>
          <w:spacing w:val="4"/>
          <w:sz w:val="18"/>
          <w:szCs w:val="18"/>
        </w:rPr>
        <w:t xml:space="preserve"> </w:t>
      </w:r>
      <w:r w:rsidRPr="00C825AC">
        <w:rPr>
          <w:rFonts w:ascii="Arial" w:hAnsi="Arial" w:cs="Arial"/>
          <w:sz w:val="18"/>
          <w:szCs w:val="18"/>
        </w:rPr>
        <w:t>fiscal(is)</w:t>
      </w:r>
      <w:r w:rsidRPr="00C825AC">
        <w:rPr>
          <w:rFonts w:ascii="Arial" w:hAnsi="Arial" w:cs="Arial"/>
          <w:spacing w:val="4"/>
          <w:sz w:val="18"/>
          <w:szCs w:val="18"/>
        </w:rPr>
        <w:t xml:space="preserve"> </w:t>
      </w:r>
      <w:r w:rsidRPr="00C825AC">
        <w:rPr>
          <w:rFonts w:ascii="Arial" w:hAnsi="Arial" w:cs="Arial"/>
          <w:sz w:val="18"/>
          <w:szCs w:val="18"/>
        </w:rPr>
        <w:t>do</w:t>
      </w:r>
      <w:r w:rsidRPr="00C825AC">
        <w:rPr>
          <w:rFonts w:ascii="Arial" w:hAnsi="Arial" w:cs="Arial"/>
          <w:spacing w:val="4"/>
          <w:sz w:val="18"/>
          <w:szCs w:val="18"/>
        </w:rPr>
        <w:t xml:space="preserve"> </w:t>
      </w:r>
      <w:r w:rsidRPr="00C825AC">
        <w:rPr>
          <w:rFonts w:ascii="Arial" w:hAnsi="Arial" w:cs="Arial"/>
          <w:sz w:val="18"/>
          <w:szCs w:val="18"/>
        </w:rPr>
        <w:t>contrato,</w:t>
      </w:r>
      <w:r w:rsidRPr="00C825AC">
        <w:rPr>
          <w:rFonts w:ascii="Arial" w:hAnsi="Arial" w:cs="Arial"/>
          <w:spacing w:val="4"/>
          <w:sz w:val="18"/>
          <w:szCs w:val="18"/>
        </w:rPr>
        <w:t xml:space="preserve"> </w:t>
      </w:r>
      <w:r w:rsidRPr="00C825AC">
        <w:rPr>
          <w:rFonts w:ascii="Arial" w:hAnsi="Arial" w:cs="Arial"/>
          <w:sz w:val="18"/>
          <w:szCs w:val="18"/>
        </w:rPr>
        <w:t>ou</w:t>
      </w:r>
      <w:r w:rsidRPr="00C825AC">
        <w:rPr>
          <w:rFonts w:ascii="Arial" w:hAnsi="Arial" w:cs="Arial"/>
          <w:spacing w:val="4"/>
          <w:sz w:val="18"/>
          <w:szCs w:val="18"/>
        </w:rPr>
        <w:t xml:space="preserve"> </w:t>
      </w:r>
      <w:r w:rsidRPr="00C825AC">
        <w:rPr>
          <w:rFonts w:ascii="Arial" w:hAnsi="Arial" w:cs="Arial"/>
          <w:spacing w:val="-4"/>
          <w:sz w:val="18"/>
          <w:szCs w:val="18"/>
        </w:rPr>
        <w:t>pelo</w:t>
      </w:r>
    </w:p>
    <w:p w:rsidR="00C825AC" w:rsidRPr="00C825AC" w:rsidRDefault="00C825AC" w:rsidP="00C825AC">
      <w:pPr>
        <w:pStyle w:val="Corpodetexto"/>
        <w:spacing w:before="79"/>
        <w:ind w:left="121"/>
        <w:jc w:val="both"/>
        <w:rPr>
          <w:rFonts w:ascii="Arial" w:hAnsi="Arial" w:cs="Arial"/>
          <w:sz w:val="18"/>
          <w:szCs w:val="18"/>
        </w:rPr>
      </w:pPr>
      <w:r w:rsidRPr="00C825AC">
        <w:rPr>
          <w:rFonts w:ascii="Arial" w:hAnsi="Arial" w:cs="Arial"/>
          <w:sz w:val="18"/>
          <w:szCs w:val="18"/>
        </w:rPr>
        <w:t>(s) respectivo(s) substituto(s) (</w:t>
      </w:r>
      <w:r w:rsidRPr="00C825AC">
        <w:rPr>
          <w:rFonts w:ascii="Arial" w:hAnsi="Arial" w:cs="Arial"/>
          <w:color w:val="00007F"/>
          <w:sz w:val="18"/>
          <w:szCs w:val="18"/>
          <w:u w:val="single" w:color="000000"/>
        </w:rPr>
        <w:t>Lei nº 14.133, de 2021, art. 117,</w:t>
      </w:r>
      <w:r w:rsidRPr="00C825AC">
        <w:rPr>
          <w:rFonts w:ascii="Arial" w:hAnsi="Arial" w:cs="Arial"/>
          <w:color w:val="00007F"/>
          <w:spacing w:val="1"/>
          <w:sz w:val="18"/>
          <w:szCs w:val="18"/>
          <w:u w:val="single" w:color="000000"/>
        </w:rPr>
        <w:t xml:space="preserve"> </w:t>
      </w:r>
      <w:r w:rsidRPr="00C825AC">
        <w:rPr>
          <w:rFonts w:ascii="Arial" w:hAnsi="Arial" w:cs="Arial"/>
          <w:color w:val="00007F"/>
          <w:spacing w:val="-2"/>
          <w:sz w:val="18"/>
          <w:szCs w:val="18"/>
          <w:u w:val="single" w:color="000000"/>
        </w:rPr>
        <w:t>caput</w:t>
      </w:r>
      <w:r w:rsidRPr="00C825AC">
        <w:rPr>
          <w:rFonts w:ascii="Arial" w:hAnsi="Arial" w:cs="Arial"/>
          <w:spacing w:val="-2"/>
          <w:sz w:val="18"/>
          <w:szCs w:val="18"/>
        </w:rPr>
        <w:t>).</w:t>
      </w:r>
    </w:p>
    <w:p w:rsidR="00C825AC" w:rsidRPr="00C825AC" w:rsidRDefault="00C825AC" w:rsidP="00C825AC">
      <w:pPr>
        <w:pStyle w:val="Corpodetexto"/>
        <w:spacing w:before="51"/>
        <w:rPr>
          <w:rFonts w:ascii="Arial" w:hAnsi="Arial" w:cs="Arial"/>
          <w:sz w:val="18"/>
          <w:szCs w:val="18"/>
        </w:rPr>
      </w:pPr>
    </w:p>
    <w:p w:rsidR="00C825AC" w:rsidRPr="00C825AC" w:rsidRDefault="00C825AC" w:rsidP="00C825AC">
      <w:pPr>
        <w:pStyle w:val="Ttulo4"/>
        <w:rPr>
          <w:sz w:val="18"/>
          <w:szCs w:val="18"/>
        </w:rPr>
      </w:pPr>
      <w:r w:rsidRPr="00C825AC">
        <w:rPr>
          <w:sz w:val="18"/>
          <w:szCs w:val="18"/>
        </w:rPr>
        <w:t xml:space="preserve">Fiscalização </w:t>
      </w:r>
      <w:r w:rsidRPr="00C825AC">
        <w:rPr>
          <w:spacing w:val="-2"/>
          <w:sz w:val="18"/>
          <w:szCs w:val="18"/>
        </w:rPr>
        <w:t>Técnica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18"/>
        </w:tabs>
        <w:spacing w:line="321" w:lineRule="auto"/>
        <w:ind w:right="120" w:firstLine="0"/>
        <w:jc w:val="both"/>
        <w:rPr>
          <w:rFonts w:ascii="Arial" w:hAnsi="Arial" w:cs="Arial"/>
          <w:sz w:val="18"/>
          <w:szCs w:val="18"/>
        </w:rPr>
      </w:pPr>
      <w:r w:rsidRPr="00C825AC">
        <w:rPr>
          <w:rFonts w:ascii="Arial" w:hAnsi="Arial" w:cs="Arial"/>
          <w:sz w:val="18"/>
          <w:szCs w:val="18"/>
        </w:rPr>
        <w:t>O fiscal técnico do contrato acompanhará a execução do contrato, para que sejam cumpridas todas as condições estabelecidas no contrato, de modo a assegurar os melhores resultados para a Administração. (Decreto estadual nº 68.220, de 2023, art. 17);</w:t>
      </w:r>
    </w:p>
    <w:p w:rsidR="00C825AC" w:rsidRPr="00C825AC" w:rsidRDefault="00C825AC" w:rsidP="00835F9C">
      <w:pPr>
        <w:pStyle w:val="PargrafodaLista"/>
        <w:numPr>
          <w:ilvl w:val="2"/>
          <w:numId w:val="13"/>
        </w:numPr>
        <w:tabs>
          <w:tab w:val="left" w:pos="854"/>
        </w:tabs>
        <w:spacing w:before="204" w:line="321" w:lineRule="auto"/>
        <w:ind w:right="120" w:firstLine="0"/>
        <w:jc w:val="both"/>
        <w:rPr>
          <w:rFonts w:ascii="Arial" w:hAnsi="Arial" w:cs="Arial"/>
          <w:sz w:val="18"/>
          <w:szCs w:val="18"/>
        </w:rPr>
      </w:pPr>
      <w:r w:rsidRPr="00C825AC">
        <w:rPr>
          <w:rFonts w:ascii="Arial" w:hAnsi="Arial" w:cs="Arial"/>
          <w:sz w:val="18"/>
          <w:szCs w:val="18"/>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estadual nº 68.220, de 2023, art. 17, II);</w:t>
      </w:r>
    </w:p>
    <w:p w:rsidR="00C825AC" w:rsidRPr="00C825AC" w:rsidRDefault="00C825AC" w:rsidP="00835F9C">
      <w:pPr>
        <w:pStyle w:val="PargrafodaLista"/>
        <w:numPr>
          <w:ilvl w:val="2"/>
          <w:numId w:val="13"/>
        </w:numPr>
        <w:tabs>
          <w:tab w:val="left" w:pos="690"/>
        </w:tabs>
        <w:spacing w:before="205" w:line="321" w:lineRule="auto"/>
        <w:ind w:right="120" w:firstLine="0"/>
        <w:jc w:val="both"/>
        <w:rPr>
          <w:rFonts w:ascii="Arial" w:hAnsi="Arial" w:cs="Arial"/>
          <w:sz w:val="18"/>
          <w:szCs w:val="18"/>
        </w:rPr>
      </w:pPr>
      <w:r w:rsidRPr="00C825AC">
        <w:rPr>
          <w:rFonts w:ascii="Arial" w:hAnsi="Arial" w:cs="Arial"/>
          <w:sz w:val="18"/>
          <w:szCs w:val="18"/>
        </w:rPr>
        <w:t>O fiscal técnico adotará medidas preventivas de controle de contratos, manifestando-se quanto à necessidade de suspensão da execução do objeto (Decreto estadual nº 68.220, de 2023, art. 17, IV).</w:t>
      </w:r>
    </w:p>
    <w:p w:rsidR="00C825AC" w:rsidRPr="00C825AC" w:rsidRDefault="00C825AC" w:rsidP="00835F9C">
      <w:pPr>
        <w:pStyle w:val="PargrafodaLista"/>
        <w:numPr>
          <w:ilvl w:val="2"/>
          <w:numId w:val="13"/>
        </w:numPr>
        <w:tabs>
          <w:tab w:val="left" w:pos="798"/>
        </w:tabs>
        <w:spacing w:before="204" w:line="321" w:lineRule="auto"/>
        <w:ind w:right="120" w:firstLine="0"/>
        <w:jc w:val="both"/>
        <w:rPr>
          <w:rFonts w:ascii="Arial" w:hAnsi="Arial" w:cs="Arial"/>
          <w:sz w:val="18"/>
          <w:szCs w:val="18"/>
        </w:rPr>
      </w:pPr>
      <w:r w:rsidRPr="00C825AC">
        <w:rPr>
          <w:rFonts w:ascii="Arial" w:hAnsi="Arial" w:cs="Arial"/>
          <w:sz w:val="18"/>
          <w:szCs w:val="18"/>
        </w:rPr>
        <w:t>O fiscal técnico do contrato informará ao gestor do contrato, em tempo hábil, a situação que demandar decisão ou adoção de medidas que ultrapassem sua competência, para que adote as</w:t>
      </w:r>
      <w:r w:rsidRPr="00C825AC">
        <w:rPr>
          <w:rFonts w:ascii="Arial" w:hAnsi="Arial" w:cs="Arial"/>
          <w:spacing w:val="80"/>
          <w:w w:val="150"/>
          <w:sz w:val="18"/>
          <w:szCs w:val="18"/>
        </w:rPr>
        <w:t xml:space="preserve"> </w:t>
      </w:r>
      <w:r w:rsidRPr="00C825AC">
        <w:rPr>
          <w:rFonts w:ascii="Arial" w:hAnsi="Arial" w:cs="Arial"/>
          <w:sz w:val="18"/>
          <w:szCs w:val="18"/>
        </w:rPr>
        <w:t>medidas necessárias e saneadoras, se for o caso. (Lei federal nº 14.133, de 2021, artigo 117, § 2º).</w:t>
      </w:r>
    </w:p>
    <w:p w:rsidR="00C825AC" w:rsidRPr="00C825AC" w:rsidRDefault="00C825AC" w:rsidP="00835F9C">
      <w:pPr>
        <w:pStyle w:val="PargrafodaLista"/>
        <w:numPr>
          <w:ilvl w:val="2"/>
          <w:numId w:val="13"/>
        </w:numPr>
        <w:tabs>
          <w:tab w:val="left" w:pos="759"/>
        </w:tabs>
        <w:spacing w:before="204" w:line="321" w:lineRule="auto"/>
        <w:ind w:right="121" w:firstLine="0"/>
        <w:jc w:val="both"/>
        <w:rPr>
          <w:rFonts w:ascii="Arial" w:hAnsi="Arial" w:cs="Arial"/>
          <w:sz w:val="18"/>
          <w:szCs w:val="18"/>
        </w:rPr>
      </w:pPr>
      <w:r w:rsidRPr="00C825AC">
        <w:rPr>
          <w:rFonts w:ascii="Arial" w:hAnsi="Arial" w:cs="Arial"/>
          <w:sz w:val="18"/>
          <w:szCs w:val="18"/>
        </w:rPr>
        <w:t>No caso de ocorrências que possam inviabilizar a execução do contrato nas datas aprazadas, o fiscal técnico do contrato comunicará o fato imediatamente ao gestor do contrato. (Decreto estadual nº 68.220, de 2023, art. 17, II).</w:t>
      </w:r>
    </w:p>
    <w:p w:rsidR="00C825AC" w:rsidRPr="00C825AC" w:rsidRDefault="00C825AC" w:rsidP="00C825AC">
      <w:pPr>
        <w:pStyle w:val="Ttulo4"/>
        <w:spacing w:before="204"/>
        <w:rPr>
          <w:sz w:val="18"/>
          <w:szCs w:val="18"/>
        </w:rPr>
      </w:pPr>
      <w:r w:rsidRPr="00C825AC">
        <w:rPr>
          <w:sz w:val="18"/>
          <w:szCs w:val="18"/>
        </w:rPr>
        <w:t xml:space="preserve">Fiscalização </w:t>
      </w:r>
      <w:r w:rsidRPr="00C825AC">
        <w:rPr>
          <w:spacing w:val="-2"/>
          <w:sz w:val="18"/>
          <w:szCs w:val="18"/>
        </w:rPr>
        <w:t>Administrativa</w:t>
      </w:r>
    </w:p>
    <w:p w:rsidR="00C825AC" w:rsidRPr="00C825AC" w:rsidRDefault="00C825AC" w:rsidP="00C825AC">
      <w:pPr>
        <w:pStyle w:val="Ttulo4"/>
        <w:rPr>
          <w:sz w:val="18"/>
          <w:szCs w:val="18"/>
        </w:rPr>
        <w:sectPr w:rsidR="00C825AC" w:rsidRPr="00C825AC">
          <w:type w:val="continuous"/>
          <w:pgSz w:w="11910" w:h="16840"/>
          <w:pgMar w:top="1040" w:right="1133" w:bottom="660" w:left="1133" w:header="469" w:footer="467" w:gutter="0"/>
          <w:cols w:space="720"/>
        </w:sectPr>
      </w:pPr>
    </w:p>
    <w:p w:rsidR="00C825AC" w:rsidRPr="00C825AC" w:rsidRDefault="00C825AC" w:rsidP="00C825AC">
      <w:pPr>
        <w:pStyle w:val="Corpodetexto"/>
        <w:spacing w:before="35"/>
        <w:rPr>
          <w:rFonts w:ascii="Arial" w:hAnsi="Arial" w:cs="Arial"/>
          <w:b/>
          <w:sz w:val="18"/>
          <w:szCs w:val="18"/>
        </w:rPr>
      </w:pPr>
    </w:p>
    <w:p w:rsidR="00C825AC" w:rsidRPr="00C825AC" w:rsidRDefault="00C825AC" w:rsidP="00835F9C">
      <w:pPr>
        <w:pStyle w:val="PargrafodaLista"/>
        <w:numPr>
          <w:ilvl w:val="1"/>
          <w:numId w:val="13"/>
        </w:numPr>
        <w:tabs>
          <w:tab w:val="left" w:pos="573"/>
        </w:tabs>
        <w:spacing w:line="308" w:lineRule="exact"/>
        <w:ind w:right="120" w:firstLine="0"/>
        <w:jc w:val="both"/>
        <w:rPr>
          <w:rFonts w:ascii="Arial" w:hAnsi="Arial" w:cs="Arial"/>
          <w:sz w:val="18"/>
          <w:szCs w:val="18"/>
        </w:rPr>
      </w:pPr>
      <w:r w:rsidRPr="00C825AC">
        <w:rPr>
          <w:rFonts w:ascii="Arial" w:hAnsi="Arial" w:cs="Arial"/>
          <w:sz w:val="18"/>
          <w:szCs w:val="18"/>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rsidRPr="00C825AC">
        <w:rPr>
          <w:rFonts w:ascii="Arial" w:hAnsi="Arial" w:cs="Arial"/>
          <w:color w:val="00007F"/>
          <w:sz w:val="18"/>
          <w:szCs w:val="18"/>
          <w:u w:val="single" w:color="00007F"/>
        </w:rPr>
        <w:t>Decreto estadual nº 68.220, de 2023</w:t>
      </w:r>
      <w:r w:rsidRPr="00C825AC">
        <w:rPr>
          <w:rFonts w:ascii="Arial" w:hAnsi="Arial" w:cs="Arial"/>
          <w:sz w:val="18"/>
          <w:szCs w:val="18"/>
        </w:rPr>
        <w:t>, art. 18, II e III).</w:t>
      </w:r>
    </w:p>
    <w:p w:rsidR="00C825AC" w:rsidRPr="00C825AC" w:rsidRDefault="00C825AC" w:rsidP="00C825AC">
      <w:pPr>
        <w:pStyle w:val="Corpodetexto"/>
        <w:spacing w:before="35"/>
        <w:rPr>
          <w:rFonts w:ascii="Arial" w:hAnsi="Arial" w:cs="Arial"/>
          <w:sz w:val="18"/>
          <w:szCs w:val="18"/>
        </w:rPr>
      </w:pPr>
    </w:p>
    <w:p w:rsidR="00C825AC" w:rsidRPr="00C825AC" w:rsidRDefault="00C825AC" w:rsidP="00835F9C">
      <w:pPr>
        <w:pStyle w:val="PargrafodaLista"/>
        <w:numPr>
          <w:ilvl w:val="2"/>
          <w:numId w:val="13"/>
        </w:numPr>
        <w:tabs>
          <w:tab w:val="left" w:pos="733"/>
        </w:tabs>
        <w:spacing w:line="321" w:lineRule="auto"/>
        <w:ind w:right="120" w:firstLine="0"/>
        <w:jc w:val="both"/>
        <w:rPr>
          <w:rFonts w:ascii="Arial" w:hAnsi="Arial" w:cs="Arial"/>
          <w:sz w:val="18"/>
          <w:szCs w:val="18"/>
        </w:rPr>
      </w:pPr>
      <w:r w:rsidRPr="00C825AC">
        <w:rPr>
          <w:rFonts w:ascii="Arial" w:hAnsi="Arial" w:cs="Arial"/>
          <w:sz w:val="18"/>
          <w:szCs w:val="18"/>
        </w:rPr>
        <w:t>Caso ocorra descumprimento das obrigações contratuais, o fiscal administrativo do contrato</w:t>
      </w:r>
      <w:r w:rsidRPr="00C825AC">
        <w:rPr>
          <w:rFonts w:ascii="Arial" w:hAnsi="Arial" w:cs="Arial"/>
          <w:spacing w:val="80"/>
          <w:sz w:val="18"/>
          <w:szCs w:val="18"/>
        </w:rPr>
        <w:t xml:space="preserve"> </w:t>
      </w:r>
      <w:r w:rsidRPr="00C825AC">
        <w:rPr>
          <w:rFonts w:ascii="Arial" w:hAnsi="Arial" w:cs="Arial"/>
          <w:sz w:val="18"/>
          <w:szCs w:val="18"/>
        </w:rPr>
        <w:t>atuará tempestivamente na solução do problema, reportando ao gestor do contrato para que tome as providências cabíveis, quando ultrapassar a sua competência; (Decreto estadual nº 68.220, de 2023, art. 18, IV).</w:t>
      </w:r>
    </w:p>
    <w:p w:rsidR="00C825AC" w:rsidRPr="00C825AC" w:rsidRDefault="00C825AC" w:rsidP="00835F9C">
      <w:pPr>
        <w:pStyle w:val="PargrafodaLista"/>
        <w:numPr>
          <w:ilvl w:val="2"/>
          <w:numId w:val="13"/>
        </w:numPr>
        <w:tabs>
          <w:tab w:val="left" w:pos="732"/>
        </w:tabs>
        <w:spacing w:before="205" w:line="321" w:lineRule="auto"/>
        <w:ind w:right="120" w:firstLine="0"/>
        <w:jc w:val="both"/>
        <w:rPr>
          <w:rFonts w:ascii="Arial" w:hAnsi="Arial" w:cs="Arial"/>
          <w:sz w:val="18"/>
          <w:szCs w:val="18"/>
        </w:rPr>
      </w:pPr>
      <w:r w:rsidRPr="00C825AC">
        <w:rPr>
          <w:rFonts w:ascii="Arial" w:hAnsi="Arial" w:cs="Arial"/>
          <w:sz w:val="18"/>
          <w:szCs w:val="18"/>
        </w:rPr>
        <w:t>Sempre que solicitado pelo Contratante, a Contratada deverá comprovar o cumprimento da</w:t>
      </w:r>
      <w:r w:rsidRPr="00C825AC">
        <w:rPr>
          <w:rFonts w:ascii="Arial" w:hAnsi="Arial" w:cs="Arial"/>
          <w:spacing w:val="40"/>
          <w:sz w:val="18"/>
          <w:szCs w:val="18"/>
        </w:rPr>
        <w:t xml:space="preserve"> </w:t>
      </w:r>
      <w:r w:rsidRPr="00C825AC">
        <w:rPr>
          <w:rFonts w:ascii="Arial" w:hAnsi="Arial" w:cs="Arial"/>
          <w:sz w:val="18"/>
          <w:szCs w:val="18"/>
        </w:rPr>
        <w:t>reserva de cargos prevista em lei para pessoa com deficiência, para reabilitado da Previdência Social ou para aprendiz, bem como as reservas de cargos previstas em outras normas específicas, com a</w:t>
      </w:r>
      <w:r w:rsidRPr="00C825AC">
        <w:rPr>
          <w:rFonts w:ascii="Arial" w:hAnsi="Arial" w:cs="Arial"/>
          <w:spacing w:val="40"/>
          <w:sz w:val="18"/>
          <w:szCs w:val="18"/>
        </w:rPr>
        <w:t xml:space="preserve"> </w:t>
      </w:r>
      <w:r w:rsidRPr="00C825AC">
        <w:rPr>
          <w:rFonts w:ascii="Arial" w:hAnsi="Arial" w:cs="Arial"/>
          <w:sz w:val="18"/>
          <w:szCs w:val="18"/>
        </w:rPr>
        <w:t>indicação dos empregados que preencherem as referidas vagas, nos termos do parágrafo único do</w:t>
      </w:r>
      <w:r w:rsidRPr="00C825AC">
        <w:rPr>
          <w:rFonts w:ascii="Arial" w:hAnsi="Arial" w:cs="Arial"/>
          <w:spacing w:val="80"/>
          <w:w w:val="150"/>
          <w:sz w:val="18"/>
          <w:szCs w:val="18"/>
        </w:rPr>
        <w:t xml:space="preserve"> </w:t>
      </w:r>
      <w:r w:rsidRPr="00C825AC">
        <w:rPr>
          <w:rFonts w:ascii="Arial" w:hAnsi="Arial" w:cs="Arial"/>
          <w:sz w:val="18"/>
          <w:szCs w:val="18"/>
        </w:rPr>
        <w:t>artigo 116 da Lei federal nº 14.133, de 2021.</w:t>
      </w:r>
    </w:p>
    <w:p w:rsidR="00C825AC" w:rsidRPr="00C825AC" w:rsidRDefault="00C825AC" w:rsidP="00C825AC">
      <w:pPr>
        <w:pStyle w:val="Ttulo4"/>
        <w:spacing w:before="206"/>
        <w:rPr>
          <w:sz w:val="18"/>
          <w:szCs w:val="18"/>
        </w:rPr>
      </w:pPr>
      <w:r w:rsidRPr="00C825AC">
        <w:rPr>
          <w:sz w:val="18"/>
          <w:szCs w:val="18"/>
        </w:rPr>
        <w:t xml:space="preserve">Gestor do </w:t>
      </w:r>
      <w:r w:rsidRPr="00C825AC">
        <w:rPr>
          <w:spacing w:val="-2"/>
          <w:sz w:val="18"/>
          <w:szCs w:val="18"/>
        </w:rPr>
        <w:t>Contrato</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3"/>
        </w:numPr>
        <w:tabs>
          <w:tab w:val="left" w:pos="569"/>
        </w:tabs>
        <w:spacing w:before="1" w:line="321" w:lineRule="auto"/>
        <w:ind w:right="120" w:firstLine="0"/>
        <w:jc w:val="both"/>
        <w:rPr>
          <w:rFonts w:ascii="Arial" w:hAnsi="Arial" w:cs="Arial"/>
          <w:sz w:val="18"/>
          <w:szCs w:val="18"/>
        </w:rPr>
      </w:pPr>
      <w:r w:rsidRPr="00C825AC">
        <w:rPr>
          <w:rFonts w:ascii="Arial" w:hAnsi="Arial" w:cs="Arial"/>
          <w:sz w:val="18"/>
          <w:szCs w:val="18"/>
        </w:rPr>
        <w:t>O gestor do contrato exercerá a atividade de coordenação dos atos de fiscalização técnica, administrativa e setorial e dos atos preparatórios à instrução processual visando, entre outros, à prorrogação, à alteração, ao reequilíbrio, ao pagamento, à eventual aplicação de sanções e à extinção dos contratos (Decreto estadual nº 68.220, de 2023, inciso III do art. 2º.</w:t>
      </w:r>
    </w:p>
    <w:p w:rsidR="00C825AC" w:rsidRPr="00C825AC" w:rsidRDefault="00C825AC" w:rsidP="00835F9C">
      <w:pPr>
        <w:pStyle w:val="PargrafodaLista"/>
        <w:numPr>
          <w:ilvl w:val="1"/>
          <w:numId w:val="13"/>
        </w:numPr>
        <w:tabs>
          <w:tab w:val="left" w:pos="656"/>
        </w:tabs>
        <w:spacing w:before="205" w:line="321" w:lineRule="auto"/>
        <w:ind w:right="120" w:firstLine="0"/>
        <w:jc w:val="both"/>
        <w:rPr>
          <w:rFonts w:ascii="Arial" w:hAnsi="Arial" w:cs="Arial"/>
          <w:sz w:val="18"/>
          <w:szCs w:val="18"/>
        </w:rPr>
      </w:pPr>
      <w:r w:rsidRPr="00C825AC">
        <w:rPr>
          <w:rFonts w:ascii="Arial" w:hAnsi="Arial" w:cs="Arial"/>
          <w:sz w:val="18"/>
          <w:szCs w:val="18"/>
        </w:rPr>
        <w:t>O gestor do contrato acompanhará a manutenção das condições de habilitação da contratada,</w:t>
      </w:r>
      <w:r w:rsidRPr="00C825AC">
        <w:rPr>
          <w:rFonts w:ascii="Arial" w:hAnsi="Arial" w:cs="Arial"/>
          <w:spacing w:val="80"/>
          <w:sz w:val="18"/>
          <w:szCs w:val="18"/>
        </w:rPr>
        <w:t xml:space="preserve"> </w:t>
      </w:r>
      <w:r w:rsidRPr="00C825AC">
        <w:rPr>
          <w:rFonts w:ascii="Arial" w:hAnsi="Arial" w:cs="Arial"/>
          <w:sz w:val="18"/>
          <w:szCs w:val="18"/>
        </w:rPr>
        <w:t>para fins de empenho de despesa e pagamento, e anotará os problemas que obstem o fluxo normal da liquidação e do pagamento da despesa no relatório de riscos eventuais. (Decreto estadual nº 68.220, de 2023, art. 16, IX).</w:t>
      </w:r>
    </w:p>
    <w:p w:rsidR="00C825AC" w:rsidRPr="00C825AC" w:rsidRDefault="00C825AC" w:rsidP="00835F9C">
      <w:pPr>
        <w:pStyle w:val="PargrafodaLista"/>
        <w:numPr>
          <w:ilvl w:val="1"/>
          <w:numId w:val="13"/>
        </w:numPr>
        <w:tabs>
          <w:tab w:val="left" w:pos="626"/>
        </w:tabs>
        <w:spacing w:before="205" w:line="321" w:lineRule="auto"/>
        <w:ind w:right="120" w:firstLine="0"/>
        <w:jc w:val="both"/>
        <w:rPr>
          <w:rFonts w:ascii="Arial" w:hAnsi="Arial" w:cs="Arial"/>
          <w:sz w:val="18"/>
          <w:szCs w:val="18"/>
        </w:rPr>
      </w:pPr>
      <w:r w:rsidRPr="00C825AC">
        <w:rPr>
          <w:rFonts w:ascii="Arial" w:hAnsi="Arial" w:cs="Arial"/>
          <w:sz w:val="18"/>
          <w:szCs w:val="18"/>
        </w:rPr>
        <w:t>O gestor do contrato emitirá documento comprobatório da avaliação realizada pelos fiscais técnico, administrativo e setorial, quando houver, quanto ao cumprimento de obrigações assumidas pelo contratado, com menção ao seu desempenho na execução contratual, baseado nos indicadores objetivamente</w:t>
      </w:r>
      <w:r w:rsidRPr="00C825AC">
        <w:rPr>
          <w:rFonts w:ascii="Arial" w:hAnsi="Arial" w:cs="Arial"/>
          <w:spacing w:val="25"/>
          <w:sz w:val="18"/>
          <w:szCs w:val="18"/>
        </w:rPr>
        <w:t xml:space="preserve"> </w:t>
      </w:r>
      <w:r w:rsidRPr="00C825AC">
        <w:rPr>
          <w:rFonts w:ascii="Arial" w:hAnsi="Arial" w:cs="Arial"/>
          <w:sz w:val="18"/>
          <w:szCs w:val="18"/>
        </w:rPr>
        <w:t>definidos</w:t>
      </w:r>
      <w:r w:rsidRPr="00C825AC">
        <w:rPr>
          <w:rFonts w:ascii="Arial" w:hAnsi="Arial" w:cs="Arial"/>
          <w:spacing w:val="25"/>
          <w:sz w:val="18"/>
          <w:szCs w:val="18"/>
        </w:rPr>
        <w:t xml:space="preserve"> </w:t>
      </w:r>
      <w:r w:rsidRPr="00C825AC">
        <w:rPr>
          <w:rFonts w:ascii="Arial" w:hAnsi="Arial" w:cs="Arial"/>
          <w:sz w:val="18"/>
          <w:szCs w:val="18"/>
        </w:rPr>
        <w:t>e</w:t>
      </w:r>
      <w:r w:rsidRPr="00C825AC">
        <w:rPr>
          <w:rFonts w:ascii="Arial" w:hAnsi="Arial" w:cs="Arial"/>
          <w:spacing w:val="25"/>
          <w:sz w:val="18"/>
          <w:szCs w:val="18"/>
        </w:rPr>
        <w:t xml:space="preserve"> </w:t>
      </w:r>
      <w:r w:rsidRPr="00C825AC">
        <w:rPr>
          <w:rFonts w:ascii="Arial" w:hAnsi="Arial" w:cs="Arial"/>
          <w:sz w:val="18"/>
          <w:szCs w:val="18"/>
        </w:rPr>
        <w:t>aferidos,</w:t>
      </w:r>
      <w:r w:rsidRPr="00C825AC">
        <w:rPr>
          <w:rFonts w:ascii="Arial" w:hAnsi="Arial" w:cs="Arial"/>
          <w:spacing w:val="25"/>
          <w:sz w:val="18"/>
          <w:szCs w:val="18"/>
        </w:rPr>
        <w:t xml:space="preserve"> </w:t>
      </w:r>
      <w:r w:rsidRPr="00C825AC">
        <w:rPr>
          <w:rFonts w:ascii="Arial" w:hAnsi="Arial" w:cs="Arial"/>
          <w:sz w:val="18"/>
          <w:szCs w:val="18"/>
        </w:rPr>
        <w:t>e</w:t>
      </w:r>
      <w:r w:rsidRPr="00C825AC">
        <w:rPr>
          <w:rFonts w:ascii="Arial" w:hAnsi="Arial" w:cs="Arial"/>
          <w:spacing w:val="25"/>
          <w:sz w:val="18"/>
          <w:szCs w:val="18"/>
        </w:rPr>
        <w:t xml:space="preserve"> </w:t>
      </w:r>
      <w:r w:rsidRPr="00C825AC">
        <w:rPr>
          <w:rFonts w:ascii="Arial" w:hAnsi="Arial" w:cs="Arial"/>
          <w:sz w:val="18"/>
          <w:szCs w:val="18"/>
        </w:rPr>
        <w:t>a</w:t>
      </w:r>
      <w:r w:rsidRPr="00C825AC">
        <w:rPr>
          <w:rFonts w:ascii="Arial" w:hAnsi="Arial" w:cs="Arial"/>
          <w:spacing w:val="25"/>
          <w:sz w:val="18"/>
          <w:szCs w:val="18"/>
        </w:rPr>
        <w:t xml:space="preserve"> </w:t>
      </w:r>
      <w:r w:rsidRPr="00C825AC">
        <w:rPr>
          <w:rFonts w:ascii="Arial" w:hAnsi="Arial" w:cs="Arial"/>
          <w:sz w:val="18"/>
          <w:szCs w:val="18"/>
        </w:rPr>
        <w:t>eventuais</w:t>
      </w:r>
      <w:r w:rsidRPr="00C825AC">
        <w:rPr>
          <w:rFonts w:ascii="Arial" w:hAnsi="Arial" w:cs="Arial"/>
          <w:spacing w:val="25"/>
          <w:sz w:val="18"/>
          <w:szCs w:val="18"/>
        </w:rPr>
        <w:t xml:space="preserve"> </w:t>
      </w:r>
      <w:r w:rsidRPr="00C825AC">
        <w:rPr>
          <w:rFonts w:ascii="Arial" w:hAnsi="Arial" w:cs="Arial"/>
          <w:sz w:val="18"/>
          <w:szCs w:val="18"/>
        </w:rPr>
        <w:t>penalidades</w:t>
      </w:r>
      <w:r w:rsidRPr="00C825AC">
        <w:rPr>
          <w:rFonts w:ascii="Arial" w:hAnsi="Arial" w:cs="Arial"/>
          <w:spacing w:val="25"/>
          <w:sz w:val="18"/>
          <w:szCs w:val="18"/>
        </w:rPr>
        <w:t xml:space="preserve"> </w:t>
      </w:r>
      <w:r w:rsidRPr="00C825AC">
        <w:rPr>
          <w:rFonts w:ascii="Arial" w:hAnsi="Arial" w:cs="Arial"/>
          <w:sz w:val="18"/>
          <w:szCs w:val="18"/>
        </w:rPr>
        <w:t>aplicadas,</w:t>
      </w:r>
      <w:r w:rsidRPr="00C825AC">
        <w:rPr>
          <w:rFonts w:ascii="Arial" w:hAnsi="Arial" w:cs="Arial"/>
          <w:spacing w:val="25"/>
          <w:sz w:val="18"/>
          <w:szCs w:val="18"/>
        </w:rPr>
        <w:t xml:space="preserve"> </w:t>
      </w:r>
      <w:r w:rsidRPr="00C825AC">
        <w:rPr>
          <w:rFonts w:ascii="Arial" w:hAnsi="Arial" w:cs="Arial"/>
          <w:sz w:val="18"/>
          <w:szCs w:val="18"/>
        </w:rPr>
        <w:t>devendo</w:t>
      </w:r>
      <w:r w:rsidRPr="00C825AC">
        <w:rPr>
          <w:rFonts w:ascii="Arial" w:hAnsi="Arial" w:cs="Arial"/>
          <w:spacing w:val="25"/>
          <w:sz w:val="18"/>
          <w:szCs w:val="18"/>
        </w:rPr>
        <w:t xml:space="preserve"> </w:t>
      </w:r>
      <w:r w:rsidRPr="00C825AC">
        <w:rPr>
          <w:rFonts w:ascii="Arial" w:hAnsi="Arial" w:cs="Arial"/>
          <w:sz w:val="18"/>
          <w:szCs w:val="18"/>
        </w:rPr>
        <w:t>constar</w:t>
      </w:r>
      <w:r w:rsidRPr="00C825AC">
        <w:rPr>
          <w:rFonts w:ascii="Arial" w:hAnsi="Arial" w:cs="Arial"/>
          <w:spacing w:val="25"/>
          <w:sz w:val="18"/>
          <w:szCs w:val="18"/>
        </w:rPr>
        <w:t xml:space="preserve"> </w:t>
      </w:r>
      <w:r w:rsidRPr="00C825AC">
        <w:rPr>
          <w:rFonts w:ascii="Arial" w:hAnsi="Arial" w:cs="Arial"/>
          <w:sz w:val="18"/>
          <w:szCs w:val="18"/>
        </w:rPr>
        <w:t>do</w:t>
      </w:r>
      <w:r w:rsidRPr="00C825AC">
        <w:rPr>
          <w:rFonts w:ascii="Arial" w:hAnsi="Arial" w:cs="Arial"/>
          <w:spacing w:val="25"/>
          <w:sz w:val="18"/>
          <w:szCs w:val="18"/>
        </w:rPr>
        <w:t xml:space="preserve"> </w:t>
      </w:r>
      <w:r w:rsidRPr="00C825AC">
        <w:rPr>
          <w:rFonts w:ascii="Arial" w:hAnsi="Arial" w:cs="Arial"/>
          <w:sz w:val="18"/>
          <w:szCs w:val="18"/>
        </w:rPr>
        <w:t>cadastro de atesto de cumprimento de obrigações. (Decreto estadual nº 68.220, de 2023, art. 18, VII).</w:t>
      </w:r>
    </w:p>
    <w:p w:rsidR="00C825AC" w:rsidRPr="00C825AC" w:rsidRDefault="00C825AC" w:rsidP="00835F9C">
      <w:pPr>
        <w:pStyle w:val="PargrafodaLista"/>
        <w:numPr>
          <w:ilvl w:val="1"/>
          <w:numId w:val="13"/>
        </w:numPr>
        <w:tabs>
          <w:tab w:val="left" w:pos="668"/>
        </w:tabs>
        <w:spacing w:before="206" w:line="321" w:lineRule="auto"/>
        <w:ind w:right="120" w:firstLine="0"/>
        <w:jc w:val="both"/>
        <w:rPr>
          <w:rFonts w:ascii="Arial" w:hAnsi="Arial" w:cs="Arial"/>
          <w:sz w:val="18"/>
          <w:szCs w:val="18"/>
        </w:rPr>
      </w:pPr>
      <w:r w:rsidRPr="00C825AC">
        <w:rPr>
          <w:rFonts w:ascii="Arial" w:hAnsi="Arial" w:cs="Arial"/>
          <w:sz w:val="18"/>
          <w:szCs w:val="18"/>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estadual nº 68.220, de 2023, art. 16, VIII).</w:t>
      </w:r>
    </w:p>
    <w:p w:rsidR="00C825AC" w:rsidRPr="00C825AC" w:rsidRDefault="00C825AC" w:rsidP="00835F9C">
      <w:pPr>
        <w:pStyle w:val="PargrafodaLista"/>
        <w:numPr>
          <w:ilvl w:val="1"/>
          <w:numId w:val="13"/>
        </w:numPr>
        <w:tabs>
          <w:tab w:val="left" w:pos="660"/>
        </w:tabs>
        <w:spacing w:before="205" w:line="321" w:lineRule="auto"/>
        <w:ind w:right="120" w:firstLine="0"/>
        <w:jc w:val="both"/>
        <w:rPr>
          <w:rFonts w:ascii="Arial" w:hAnsi="Arial" w:cs="Arial"/>
          <w:sz w:val="18"/>
          <w:szCs w:val="18"/>
        </w:rPr>
      </w:pPr>
      <w:r w:rsidRPr="00C825AC">
        <w:rPr>
          <w:rFonts w:ascii="Arial" w:hAnsi="Arial" w:cs="Arial"/>
          <w:sz w:val="18"/>
          <w:szCs w:val="18"/>
        </w:rPr>
        <w:t>O gestor do contrato deverá elaborar relatório final com informações sobre a consecução dos objetivos que tenham justificado a contratação e eventuais condutas a serem adotadas para o aprimoramento das atividades da Administração. (Decreto estadual nº 68.220, de 2023, art. 16, VII e parágrafo único).</w:t>
      </w:r>
    </w:p>
    <w:p w:rsidR="00C825AC" w:rsidRPr="00C825AC" w:rsidRDefault="00C825AC" w:rsidP="00835F9C">
      <w:pPr>
        <w:pStyle w:val="PargrafodaLista"/>
        <w:numPr>
          <w:ilvl w:val="1"/>
          <w:numId w:val="13"/>
        </w:numPr>
        <w:tabs>
          <w:tab w:val="left" w:pos="666"/>
        </w:tabs>
        <w:spacing w:before="205" w:line="321" w:lineRule="auto"/>
        <w:ind w:right="120" w:firstLine="0"/>
        <w:jc w:val="both"/>
        <w:rPr>
          <w:rFonts w:ascii="Arial" w:hAnsi="Arial" w:cs="Arial"/>
          <w:sz w:val="18"/>
          <w:szCs w:val="18"/>
        </w:rPr>
      </w:pPr>
      <w:r w:rsidRPr="00C825AC">
        <w:rPr>
          <w:rFonts w:ascii="Arial" w:hAnsi="Arial" w:cs="Arial"/>
          <w:sz w:val="18"/>
          <w:szCs w:val="18"/>
        </w:rPr>
        <w:t>O gestor do contrato deverá enviar a documentação pertinente ao setor de contratos para a formalização dos procedimentos de liquidação e pagamento, no valor dimensionado pela fiscalização e gestão nos termos do contrato.</w:t>
      </w:r>
    </w:p>
    <w:p w:rsidR="00C825AC" w:rsidRPr="00C825AC" w:rsidRDefault="00C825AC" w:rsidP="00835F9C">
      <w:pPr>
        <w:pStyle w:val="Ttulo3"/>
        <w:numPr>
          <w:ilvl w:val="0"/>
          <w:numId w:val="13"/>
        </w:numPr>
        <w:tabs>
          <w:tab w:val="left" w:pos="343"/>
        </w:tabs>
        <w:spacing w:before="204"/>
        <w:ind w:right="0" w:hanging="222"/>
        <w:jc w:val="both"/>
        <w:rPr>
          <w:rFonts w:ascii="Arial" w:hAnsi="Arial" w:cs="Arial"/>
          <w:sz w:val="18"/>
          <w:szCs w:val="18"/>
        </w:rPr>
      </w:pPr>
      <w:r w:rsidRPr="00C825AC">
        <w:rPr>
          <w:rFonts w:ascii="Arial" w:hAnsi="Arial" w:cs="Arial"/>
          <w:sz w:val="18"/>
          <w:szCs w:val="18"/>
        </w:rPr>
        <w:t xml:space="preserve">CRITÉRIOS DE MEDIÇÃO E DE </w:t>
      </w:r>
      <w:r w:rsidRPr="00C825AC">
        <w:rPr>
          <w:rFonts w:ascii="Arial" w:hAnsi="Arial" w:cs="Arial"/>
          <w:spacing w:val="-2"/>
          <w:sz w:val="18"/>
          <w:szCs w:val="18"/>
        </w:rPr>
        <w:t>PAGAMENTO</w:t>
      </w:r>
    </w:p>
    <w:p w:rsidR="00C825AC" w:rsidRPr="00C825AC" w:rsidRDefault="00C825AC" w:rsidP="00C825AC">
      <w:pPr>
        <w:pStyle w:val="Ttulo4"/>
        <w:spacing w:before="122"/>
        <w:rPr>
          <w:sz w:val="18"/>
          <w:szCs w:val="18"/>
        </w:rPr>
      </w:pPr>
      <w:r w:rsidRPr="00C825AC">
        <w:rPr>
          <w:spacing w:val="-2"/>
          <w:sz w:val="18"/>
          <w:szCs w:val="18"/>
        </w:rPr>
        <w:t>Recebimento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23"/>
        </w:tabs>
        <w:spacing w:line="321" w:lineRule="auto"/>
        <w:ind w:right="120" w:firstLine="0"/>
        <w:jc w:val="both"/>
        <w:rPr>
          <w:rFonts w:ascii="Arial" w:hAnsi="Arial" w:cs="Arial"/>
          <w:sz w:val="18"/>
          <w:szCs w:val="18"/>
        </w:rPr>
      </w:pPr>
      <w:r w:rsidRPr="00C825AC">
        <w:rPr>
          <w:rFonts w:ascii="Arial" w:hAnsi="Arial" w:cs="Arial"/>
          <w:sz w:val="18"/>
          <w:szCs w:val="18"/>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rsidR="00C825AC" w:rsidRPr="00C825AC" w:rsidRDefault="00C825AC" w:rsidP="00835F9C">
      <w:pPr>
        <w:pStyle w:val="PargrafodaLista"/>
        <w:numPr>
          <w:ilvl w:val="1"/>
          <w:numId w:val="13"/>
        </w:numPr>
        <w:tabs>
          <w:tab w:val="left" w:pos="539"/>
        </w:tabs>
        <w:spacing w:before="205" w:line="321" w:lineRule="auto"/>
        <w:ind w:right="119" w:firstLine="0"/>
        <w:jc w:val="both"/>
        <w:rPr>
          <w:rFonts w:ascii="Arial" w:hAnsi="Arial" w:cs="Arial"/>
          <w:sz w:val="18"/>
          <w:szCs w:val="18"/>
        </w:rPr>
      </w:pPr>
      <w:r w:rsidRPr="00C825AC">
        <w:rPr>
          <w:rFonts w:ascii="Arial" w:hAnsi="Arial" w:cs="Arial"/>
          <w:sz w:val="18"/>
          <w:szCs w:val="18"/>
        </w:rPr>
        <w:t>Os bens poderão ser rejeitados, no todo ou em parte, inclusive antes do recebimento provisório, quando em desacordo com as especificações constantes no Termo de Referência e na proposta, devendo ser substituídos no prazo de 10 (dias), a contar da notificação da contratada, às suas custas, sem prejuízo da aplicação das penalidades.</w:t>
      </w:r>
    </w:p>
    <w:p w:rsidR="00C825AC" w:rsidRPr="00C825AC" w:rsidRDefault="00C825AC" w:rsidP="00835F9C">
      <w:pPr>
        <w:pStyle w:val="PargrafodaLista"/>
        <w:numPr>
          <w:ilvl w:val="1"/>
          <w:numId w:val="13"/>
        </w:numPr>
        <w:tabs>
          <w:tab w:val="left" w:pos="527"/>
        </w:tabs>
        <w:spacing w:before="205" w:line="321" w:lineRule="auto"/>
        <w:ind w:right="120" w:firstLine="0"/>
        <w:jc w:val="both"/>
        <w:rPr>
          <w:rFonts w:ascii="Arial" w:hAnsi="Arial" w:cs="Arial"/>
          <w:sz w:val="18"/>
          <w:szCs w:val="18"/>
        </w:rPr>
      </w:pPr>
      <w:r w:rsidRPr="00C825AC">
        <w:rPr>
          <w:rFonts w:ascii="Arial" w:hAnsi="Arial" w:cs="Arial"/>
          <w:sz w:val="18"/>
          <w:szCs w:val="18"/>
        </w:rPr>
        <w:t>O recebimento definitivo ocorrerá no prazo de até 10 (dez) dias úteis, a contar do recebimento da nota fiscal ou instrumento de cobrança equivalente pela Administração, após a verificação da qualidade</w:t>
      </w:r>
      <w:r w:rsidRPr="00C825AC">
        <w:rPr>
          <w:rFonts w:ascii="Arial" w:hAnsi="Arial" w:cs="Arial"/>
          <w:spacing w:val="80"/>
          <w:w w:val="150"/>
          <w:sz w:val="18"/>
          <w:szCs w:val="18"/>
        </w:rPr>
        <w:t xml:space="preserve"> </w:t>
      </w:r>
      <w:r w:rsidRPr="00C825AC">
        <w:rPr>
          <w:rFonts w:ascii="Arial" w:hAnsi="Arial" w:cs="Arial"/>
          <w:sz w:val="18"/>
          <w:szCs w:val="18"/>
        </w:rPr>
        <w:t>e quantidade do material e consequente aceitação mediante termo detalhado.</w:t>
      </w:r>
    </w:p>
    <w:p w:rsidR="00C825AC" w:rsidRPr="00C825AC" w:rsidRDefault="00C825AC" w:rsidP="00835F9C">
      <w:pPr>
        <w:pStyle w:val="PargrafodaLista"/>
        <w:numPr>
          <w:ilvl w:val="1"/>
          <w:numId w:val="13"/>
        </w:numPr>
        <w:tabs>
          <w:tab w:val="left" w:pos="524"/>
        </w:tabs>
        <w:spacing w:before="204" w:line="321" w:lineRule="auto"/>
        <w:ind w:right="120" w:firstLine="0"/>
        <w:jc w:val="both"/>
        <w:rPr>
          <w:rFonts w:ascii="Arial" w:hAnsi="Arial" w:cs="Arial"/>
          <w:sz w:val="18"/>
          <w:szCs w:val="18"/>
        </w:rPr>
      </w:pPr>
      <w:r w:rsidRPr="00C825AC">
        <w:rPr>
          <w:rFonts w:ascii="Arial" w:hAnsi="Arial" w:cs="Arial"/>
          <w:sz w:val="18"/>
          <w:szCs w:val="18"/>
        </w:rPr>
        <w:t>O prazo para recebimento definitivo poderá ser excepcionalmente prorrogado, de forma justificada, por igual período, quando houver necessidade de diligências para a aferição do atendimento das exigências contratuais.</w:t>
      </w:r>
    </w:p>
    <w:p w:rsidR="00C825AC" w:rsidRPr="00C825AC" w:rsidRDefault="00C825AC" w:rsidP="00835F9C">
      <w:pPr>
        <w:pStyle w:val="PargrafodaLista"/>
        <w:numPr>
          <w:ilvl w:val="1"/>
          <w:numId w:val="13"/>
        </w:numPr>
        <w:tabs>
          <w:tab w:val="left" w:pos="525"/>
        </w:tabs>
        <w:spacing w:before="205" w:line="321" w:lineRule="auto"/>
        <w:ind w:right="119" w:firstLine="0"/>
        <w:jc w:val="both"/>
        <w:rPr>
          <w:rFonts w:ascii="Arial" w:hAnsi="Arial" w:cs="Arial"/>
          <w:sz w:val="18"/>
          <w:szCs w:val="18"/>
        </w:rPr>
      </w:pPr>
      <w:r w:rsidRPr="00C825AC">
        <w:rPr>
          <w:rFonts w:ascii="Arial" w:hAnsi="Arial" w:cs="Arial"/>
          <w:sz w:val="18"/>
          <w:szCs w:val="18"/>
        </w:rPr>
        <w:t>No caso de controvérsia sobre a execução do objeto, quanto à dimensão, qualidade e quantidade,</w:t>
      </w:r>
      <w:r w:rsidRPr="00C825AC">
        <w:rPr>
          <w:rFonts w:ascii="Arial" w:hAnsi="Arial" w:cs="Arial"/>
          <w:spacing w:val="80"/>
          <w:sz w:val="18"/>
          <w:szCs w:val="18"/>
        </w:rPr>
        <w:t xml:space="preserve"> </w:t>
      </w:r>
      <w:r w:rsidRPr="00C825AC">
        <w:rPr>
          <w:rFonts w:ascii="Arial" w:hAnsi="Arial" w:cs="Arial"/>
          <w:sz w:val="18"/>
          <w:szCs w:val="18"/>
        </w:rPr>
        <w:t xml:space="preserve">se houver parcela incontroversa, deverá ser observado o teor do </w:t>
      </w:r>
      <w:r w:rsidRPr="00C825AC">
        <w:rPr>
          <w:rFonts w:ascii="Arial" w:hAnsi="Arial" w:cs="Arial"/>
          <w:color w:val="00007F"/>
          <w:sz w:val="18"/>
          <w:szCs w:val="18"/>
          <w:u w:val="single" w:color="000000"/>
        </w:rPr>
        <w:t>art. 143 da Lei nº 14.133, de 2021</w:t>
      </w:r>
      <w:r w:rsidRPr="00C825AC">
        <w:rPr>
          <w:rFonts w:ascii="Arial" w:hAnsi="Arial" w:cs="Arial"/>
          <w:sz w:val="18"/>
          <w:szCs w:val="18"/>
        </w:rPr>
        <w:t>, com a comunicação ao contratado para emissão de Nota Fiscal/Fatura no que pertence à parcela incontroversa, para efeito de liquidação e pagamento.</w:t>
      </w:r>
    </w:p>
    <w:p w:rsidR="00C825AC" w:rsidRPr="00C825AC" w:rsidRDefault="00C825AC" w:rsidP="00835F9C">
      <w:pPr>
        <w:pStyle w:val="PargrafodaLista"/>
        <w:numPr>
          <w:ilvl w:val="1"/>
          <w:numId w:val="13"/>
        </w:numPr>
        <w:tabs>
          <w:tab w:val="left" w:pos="574"/>
        </w:tabs>
        <w:spacing w:before="205" w:line="321" w:lineRule="auto"/>
        <w:ind w:right="120" w:firstLine="0"/>
        <w:jc w:val="both"/>
        <w:rPr>
          <w:rFonts w:ascii="Arial" w:hAnsi="Arial" w:cs="Arial"/>
          <w:sz w:val="18"/>
          <w:szCs w:val="18"/>
        </w:rPr>
      </w:pPr>
      <w:r w:rsidRPr="00C825AC">
        <w:rPr>
          <w:rFonts w:ascii="Arial" w:hAnsi="Arial" w:cs="Arial"/>
          <w:sz w:val="18"/>
          <w:szCs w:val="18"/>
        </w:rPr>
        <w:t xml:space="preserve">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w:t>
      </w:r>
      <w:r w:rsidRPr="00C825AC">
        <w:rPr>
          <w:rFonts w:ascii="Arial" w:hAnsi="Arial" w:cs="Arial"/>
          <w:spacing w:val="-2"/>
          <w:sz w:val="18"/>
          <w:szCs w:val="18"/>
        </w:rPr>
        <w:t>definitivo.</w:t>
      </w:r>
    </w:p>
    <w:p w:rsidR="00C825AC" w:rsidRPr="00C825AC" w:rsidRDefault="00C825AC" w:rsidP="00835F9C">
      <w:pPr>
        <w:pStyle w:val="PargrafodaLista"/>
        <w:numPr>
          <w:ilvl w:val="1"/>
          <w:numId w:val="13"/>
        </w:numPr>
        <w:tabs>
          <w:tab w:val="left" w:pos="552"/>
        </w:tabs>
        <w:spacing w:before="205" w:line="321" w:lineRule="auto"/>
        <w:ind w:right="120" w:firstLine="0"/>
        <w:jc w:val="both"/>
        <w:rPr>
          <w:rFonts w:ascii="Arial" w:hAnsi="Arial" w:cs="Arial"/>
          <w:sz w:val="18"/>
          <w:szCs w:val="18"/>
        </w:rPr>
      </w:pPr>
      <w:r w:rsidRPr="00C825AC">
        <w:rPr>
          <w:rFonts w:ascii="Arial" w:hAnsi="Arial" w:cs="Arial"/>
          <w:sz w:val="18"/>
          <w:szCs w:val="18"/>
        </w:rPr>
        <w:t>O recebimento provisório ou definitivo não excluirá a responsabilidade civil pela solidez e pela segurança dos bens nem a responsabilidade ético-profissional pela perfeita execução do contrato.</w:t>
      </w:r>
    </w:p>
    <w:p w:rsidR="00C825AC" w:rsidRPr="00C825AC" w:rsidRDefault="00C825AC" w:rsidP="00C825AC">
      <w:pPr>
        <w:pStyle w:val="Ttulo3"/>
        <w:spacing w:before="203"/>
        <w:ind w:left="121"/>
        <w:rPr>
          <w:rFonts w:ascii="Arial" w:hAnsi="Arial" w:cs="Arial"/>
          <w:sz w:val="18"/>
          <w:szCs w:val="18"/>
        </w:rPr>
      </w:pPr>
      <w:r w:rsidRPr="00C825AC">
        <w:rPr>
          <w:rFonts w:ascii="Arial" w:hAnsi="Arial" w:cs="Arial"/>
          <w:spacing w:val="-2"/>
          <w:sz w:val="18"/>
          <w:szCs w:val="18"/>
        </w:rPr>
        <w:t>LIQUIDAÇÃO</w:t>
      </w:r>
    </w:p>
    <w:p w:rsidR="00C825AC" w:rsidRPr="00127840" w:rsidRDefault="00C825AC" w:rsidP="00835F9C">
      <w:pPr>
        <w:pStyle w:val="PargrafodaLista"/>
        <w:numPr>
          <w:ilvl w:val="1"/>
          <w:numId w:val="13"/>
        </w:numPr>
        <w:tabs>
          <w:tab w:val="left" w:pos="535"/>
        </w:tabs>
        <w:spacing w:before="55" w:line="310" w:lineRule="exact"/>
        <w:ind w:right="119" w:firstLine="0"/>
        <w:jc w:val="both"/>
        <w:rPr>
          <w:rFonts w:ascii="Arial" w:hAnsi="Arial" w:cs="Arial"/>
          <w:sz w:val="18"/>
          <w:szCs w:val="18"/>
        </w:rPr>
      </w:pPr>
      <w:r w:rsidRPr="00127840">
        <w:rPr>
          <w:rFonts w:ascii="Arial" w:hAnsi="Arial" w:cs="Arial"/>
          <w:sz w:val="18"/>
          <w:szCs w:val="18"/>
        </w:rPr>
        <w:t xml:space="preserve">Recebida a Nota Fiscal ou documento de cobrança equivalente, correrá o prazo de 10 (dez) dias úteis para fins de liquidação, a contar de seu recebimento pela Administração, na forma desta seção, prorrogáveis por igual período, justificadamente, quando houver necessidade de diligências para a aferição do atendimento das exigências contratuais (art. 7º, I, e §§ 2º e 3º, da </w:t>
      </w:r>
      <w:r w:rsidRPr="00127840">
        <w:rPr>
          <w:rFonts w:ascii="Arial" w:hAnsi="Arial" w:cs="Arial"/>
          <w:color w:val="00007F"/>
          <w:sz w:val="18"/>
          <w:szCs w:val="18"/>
          <w:u w:val="single" w:color="00007F"/>
        </w:rPr>
        <w:t>Instrução Normativa</w:t>
      </w:r>
      <w:r w:rsidRPr="00127840">
        <w:rPr>
          <w:rFonts w:ascii="Arial" w:hAnsi="Arial" w:cs="Arial"/>
          <w:color w:val="00007F"/>
          <w:sz w:val="18"/>
          <w:szCs w:val="18"/>
        </w:rPr>
        <w:t xml:space="preserve"> </w:t>
      </w:r>
      <w:r w:rsidRPr="00127840">
        <w:rPr>
          <w:rFonts w:ascii="Arial" w:hAnsi="Arial" w:cs="Arial"/>
          <w:color w:val="00007F"/>
          <w:sz w:val="18"/>
          <w:szCs w:val="18"/>
          <w:u w:val="single" w:color="00007F"/>
        </w:rPr>
        <w:t>SEGES/ME nº</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77,</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de</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4</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de</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novembro</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de</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2022</w:t>
      </w:r>
      <w:r w:rsidRPr="00127840">
        <w:rPr>
          <w:rFonts w:ascii="Arial" w:hAnsi="Arial" w:cs="Arial"/>
          <w:sz w:val="18"/>
          <w:szCs w:val="18"/>
        </w:rPr>
        <w:t>,</w:t>
      </w:r>
      <w:r w:rsidRPr="00127840">
        <w:rPr>
          <w:rFonts w:ascii="Arial" w:hAnsi="Arial" w:cs="Arial"/>
          <w:spacing w:val="1"/>
          <w:sz w:val="18"/>
          <w:szCs w:val="18"/>
        </w:rPr>
        <w:t xml:space="preserve"> </w:t>
      </w:r>
      <w:r w:rsidRPr="00127840">
        <w:rPr>
          <w:rFonts w:ascii="Arial" w:hAnsi="Arial" w:cs="Arial"/>
          <w:sz w:val="18"/>
          <w:szCs w:val="18"/>
        </w:rPr>
        <w:t>c/c</w:t>
      </w:r>
      <w:r w:rsidRPr="00127840">
        <w:rPr>
          <w:rFonts w:ascii="Arial" w:hAnsi="Arial" w:cs="Arial"/>
          <w:spacing w:val="1"/>
          <w:sz w:val="18"/>
          <w:szCs w:val="18"/>
        </w:rPr>
        <w:t xml:space="preserve"> </w:t>
      </w:r>
      <w:r w:rsidRPr="00127840">
        <w:rPr>
          <w:rFonts w:ascii="Arial" w:hAnsi="Arial" w:cs="Arial"/>
          <w:sz w:val="18"/>
          <w:szCs w:val="18"/>
        </w:rPr>
        <w:t>o</w:t>
      </w:r>
      <w:r w:rsidRPr="00127840">
        <w:rPr>
          <w:rFonts w:ascii="Arial" w:hAnsi="Arial" w:cs="Arial"/>
          <w:spacing w:val="2"/>
          <w:sz w:val="18"/>
          <w:szCs w:val="18"/>
        </w:rPr>
        <w:t xml:space="preserve"> </w:t>
      </w:r>
      <w:r w:rsidRPr="00127840">
        <w:rPr>
          <w:rFonts w:ascii="Arial" w:hAnsi="Arial" w:cs="Arial"/>
          <w:color w:val="00007F"/>
          <w:sz w:val="18"/>
          <w:szCs w:val="18"/>
          <w:u w:val="single" w:color="00007F"/>
        </w:rPr>
        <w:t>Decreto</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estadual</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nº</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67.608,</w:t>
      </w:r>
      <w:r w:rsidRPr="00127840">
        <w:rPr>
          <w:rFonts w:ascii="Arial" w:hAnsi="Arial" w:cs="Arial"/>
          <w:color w:val="00007F"/>
          <w:spacing w:val="1"/>
          <w:sz w:val="18"/>
          <w:szCs w:val="18"/>
          <w:u w:val="single" w:color="00007F"/>
        </w:rPr>
        <w:t xml:space="preserve"> </w:t>
      </w:r>
      <w:r w:rsidRPr="00127840">
        <w:rPr>
          <w:rFonts w:ascii="Arial" w:hAnsi="Arial" w:cs="Arial"/>
          <w:color w:val="00007F"/>
          <w:sz w:val="18"/>
          <w:szCs w:val="18"/>
          <w:u w:val="single" w:color="00007F"/>
        </w:rPr>
        <w:t>de</w:t>
      </w:r>
      <w:r w:rsidRPr="00127840">
        <w:rPr>
          <w:rFonts w:ascii="Arial" w:hAnsi="Arial" w:cs="Arial"/>
          <w:color w:val="00007F"/>
          <w:spacing w:val="1"/>
          <w:sz w:val="18"/>
          <w:szCs w:val="18"/>
          <w:u w:val="single" w:color="00007F"/>
        </w:rPr>
        <w:t xml:space="preserve"> </w:t>
      </w:r>
      <w:r w:rsidRPr="00127840">
        <w:rPr>
          <w:rFonts w:ascii="Arial" w:hAnsi="Arial" w:cs="Arial"/>
          <w:color w:val="00007F"/>
          <w:spacing w:val="-4"/>
          <w:sz w:val="18"/>
          <w:szCs w:val="18"/>
          <w:u w:val="single" w:color="00007F"/>
        </w:rPr>
        <w:t>2023</w:t>
      </w:r>
      <w:r w:rsidRPr="00127840">
        <w:rPr>
          <w:rFonts w:ascii="Arial" w:hAnsi="Arial" w:cs="Arial"/>
          <w:spacing w:val="-5"/>
          <w:sz w:val="18"/>
          <w:szCs w:val="18"/>
        </w:rPr>
        <w:t>).</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712"/>
        </w:tabs>
        <w:spacing w:line="302" w:lineRule="auto"/>
        <w:ind w:right="120" w:firstLine="0"/>
        <w:jc w:val="both"/>
        <w:rPr>
          <w:rFonts w:ascii="Arial" w:hAnsi="Arial" w:cs="Arial"/>
          <w:sz w:val="18"/>
          <w:szCs w:val="18"/>
        </w:rPr>
      </w:pPr>
      <w:r w:rsidRPr="00C825AC">
        <w:rPr>
          <w:rFonts w:ascii="Arial" w:hAnsi="Arial" w:cs="Arial"/>
          <w:sz w:val="18"/>
          <w:szCs w:val="18"/>
        </w:rPr>
        <w:t xml:space="preserve">O prazo de que trata o item anterior será reduzido à metade, mantendo-se a possibilidade de prorrogação nele especificada, no caso de contratações decorrentes de despesas cujos valores não ultrapassem o limite de que trata o </w:t>
      </w:r>
      <w:r w:rsidRPr="00C825AC">
        <w:rPr>
          <w:rFonts w:ascii="Arial" w:hAnsi="Arial" w:cs="Arial"/>
          <w:color w:val="00007F"/>
          <w:sz w:val="18"/>
          <w:szCs w:val="18"/>
          <w:u w:val="single" w:color="00007F"/>
        </w:rPr>
        <w:t>inciso II do caput do art. 75 da Lei nº 14.133, de 2021</w:t>
      </w:r>
      <w:r w:rsidRPr="00C825AC">
        <w:rPr>
          <w:rFonts w:ascii="Arial" w:hAnsi="Arial" w:cs="Arial"/>
          <w:sz w:val="18"/>
          <w:szCs w:val="18"/>
        </w:rPr>
        <w:t>.</w:t>
      </w:r>
    </w:p>
    <w:p w:rsidR="00C825AC" w:rsidRPr="00C825AC" w:rsidRDefault="00C825AC" w:rsidP="00835F9C">
      <w:pPr>
        <w:pStyle w:val="PargrafodaLista"/>
        <w:numPr>
          <w:ilvl w:val="1"/>
          <w:numId w:val="13"/>
        </w:numPr>
        <w:tabs>
          <w:tab w:val="left" w:pos="549"/>
        </w:tabs>
        <w:spacing w:before="201" w:line="321" w:lineRule="auto"/>
        <w:ind w:right="120" w:firstLine="0"/>
        <w:jc w:val="both"/>
        <w:rPr>
          <w:rFonts w:ascii="Arial" w:hAnsi="Arial" w:cs="Arial"/>
          <w:sz w:val="18"/>
          <w:szCs w:val="18"/>
        </w:rPr>
      </w:pPr>
      <w:r w:rsidRPr="00C825AC">
        <w:rPr>
          <w:rFonts w:ascii="Arial" w:hAnsi="Arial" w:cs="Arial"/>
          <w:sz w:val="18"/>
          <w:szCs w:val="18"/>
        </w:rPr>
        <w:t>Para fins de liquidação, o setor competente deverá verificar se a nota fiscal ou instrumento de cobrança equivalente apresentado expressa os elementos necessários e essenciais do documento, tais como, caso aplicáveis:</w:t>
      </w:r>
    </w:p>
    <w:p w:rsidR="00C825AC" w:rsidRPr="00C825AC" w:rsidRDefault="00C825AC" w:rsidP="00835F9C">
      <w:pPr>
        <w:pStyle w:val="PargrafodaLista"/>
        <w:numPr>
          <w:ilvl w:val="2"/>
          <w:numId w:val="13"/>
        </w:numPr>
        <w:tabs>
          <w:tab w:val="left" w:pos="676"/>
        </w:tabs>
        <w:spacing w:before="204"/>
        <w:ind w:left="676" w:right="0" w:hanging="555"/>
        <w:jc w:val="both"/>
        <w:rPr>
          <w:rFonts w:ascii="Arial" w:hAnsi="Arial" w:cs="Arial"/>
          <w:sz w:val="18"/>
          <w:szCs w:val="18"/>
        </w:rPr>
      </w:pPr>
      <w:r w:rsidRPr="00C825AC">
        <w:rPr>
          <w:rFonts w:ascii="Arial" w:hAnsi="Arial" w:cs="Arial"/>
          <w:sz w:val="18"/>
          <w:szCs w:val="18"/>
        </w:rPr>
        <w:t xml:space="preserve">O prazo de </w:t>
      </w:r>
      <w:r w:rsidRPr="00C825AC">
        <w:rPr>
          <w:rFonts w:ascii="Arial" w:hAnsi="Arial" w:cs="Arial"/>
          <w:spacing w:val="-2"/>
          <w:sz w:val="18"/>
          <w:szCs w:val="18"/>
        </w:rPr>
        <w:t>validade;</w:t>
      </w:r>
    </w:p>
    <w:p w:rsidR="00C825AC" w:rsidRPr="00C825AC" w:rsidRDefault="00C825AC" w:rsidP="00835F9C">
      <w:pPr>
        <w:pStyle w:val="PargrafodaLista"/>
        <w:numPr>
          <w:ilvl w:val="2"/>
          <w:numId w:val="13"/>
        </w:numPr>
        <w:tabs>
          <w:tab w:val="left" w:pos="676"/>
        </w:tabs>
        <w:spacing w:before="227"/>
        <w:ind w:left="676" w:right="0" w:hanging="555"/>
        <w:rPr>
          <w:rFonts w:ascii="Arial" w:hAnsi="Arial" w:cs="Arial"/>
          <w:sz w:val="18"/>
          <w:szCs w:val="18"/>
        </w:rPr>
      </w:pPr>
      <w:r w:rsidRPr="00C825AC">
        <w:rPr>
          <w:rFonts w:ascii="Arial" w:hAnsi="Arial" w:cs="Arial"/>
          <w:sz w:val="18"/>
          <w:szCs w:val="18"/>
        </w:rPr>
        <w:t xml:space="preserve">A data da </w:t>
      </w:r>
      <w:r w:rsidRPr="00C825AC">
        <w:rPr>
          <w:rFonts w:ascii="Arial" w:hAnsi="Arial" w:cs="Arial"/>
          <w:spacing w:val="-2"/>
          <w:sz w:val="18"/>
          <w:szCs w:val="18"/>
        </w:rPr>
        <w:t>emissão;</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2"/>
          <w:numId w:val="13"/>
        </w:numPr>
        <w:tabs>
          <w:tab w:val="left" w:pos="676"/>
        </w:tabs>
        <w:ind w:left="676" w:right="0" w:hanging="555"/>
        <w:rPr>
          <w:rFonts w:ascii="Arial" w:hAnsi="Arial" w:cs="Arial"/>
          <w:sz w:val="18"/>
          <w:szCs w:val="18"/>
        </w:rPr>
      </w:pPr>
      <w:r w:rsidRPr="00C825AC">
        <w:rPr>
          <w:rFonts w:ascii="Arial" w:hAnsi="Arial" w:cs="Arial"/>
          <w:sz w:val="18"/>
          <w:szCs w:val="18"/>
        </w:rPr>
        <w:t xml:space="preserve">Os dados do contrato e do órgão </w:t>
      </w:r>
      <w:r w:rsidRPr="00C825AC">
        <w:rPr>
          <w:rFonts w:ascii="Arial" w:hAnsi="Arial" w:cs="Arial"/>
          <w:spacing w:val="-2"/>
          <w:sz w:val="18"/>
          <w:szCs w:val="18"/>
        </w:rPr>
        <w:t>contratante;</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676"/>
        </w:tabs>
        <w:ind w:left="676" w:right="0" w:hanging="555"/>
        <w:rPr>
          <w:rFonts w:ascii="Arial" w:hAnsi="Arial" w:cs="Arial"/>
          <w:sz w:val="18"/>
          <w:szCs w:val="18"/>
        </w:rPr>
      </w:pPr>
      <w:r w:rsidRPr="00C825AC">
        <w:rPr>
          <w:rFonts w:ascii="Arial" w:hAnsi="Arial" w:cs="Arial"/>
          <w:sz w:val="18"/>
          <w:szCs w:val="18"/>
        </w:rPr>
        <w:t xml:space="preserve">O período respectivo de execução do </w:t>
      </w:r>
      <w:r w:rsidRPr="00C825AC">
        <w:rPr>
          <w:rFonts w:ascii="Arial" w:hAnsi="Arial" w:cs="Arial"/>
          <w:spacing w:val="-2"/>
          <w:sz w:val="18"/>
          <w:szCs w:val="18"/>
        </w:rPr>
        <w:t>contrato;</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676"/>
        </w:tabs>
        <w:ind w:left="676" w:right="0" w:hanging="555"/>
        <w:rPr>
          <w:rFonts w:ascii="Arial" w:hAnsi="Arial" w:cs="Arial"/>
          <w:sz w:val="18"/>
          <w:szCs w:val="18"/>
        </w:rPr>
      </w:pPr>
      <w:r w:rsidRPr="00C825AC">
        <w:rPr>
          <w:rFonts w:ascii="Arial" w:hAnsi="Arial" w:cs="Arial"/>
          <w:sz w:val="18"/>
          <w:szCs w:val="18"/>
        </w:rPr>
        <w:t xml:space="preserve">O valor a pagar; </w:t>
      </w:r>
      <w:r w:rsidRPr="00C825AC">
        <w:rPr>
          <w:rFonts w:ascii="Arial" w:hAnsi="Arial" w:cs="Arial"/>
          <w:spacing w:val="-10"/>
          <w:sz w:val="18"/>
          <w:szCs w:val="18"/>
        </w:rPr>
        <w:t>e</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3"/>
        </w:numPr>
        <w:tabs>
          <w:tab w:val="left" w:pos="676"/>
        </w:tabs>
        <w:ind w:left="676" w:right="0" w:hanging="555"/>
        <w:rPr>
          <w:rFonts w:ascii="Arial" w:hAnsi="Arial" w:cs="Arial"/>
          <w:sz w:val="18"/>
          <w:szCs w:val="18"/>
        </w:rPr>
      </w:pPr>
      <w:r w:rsidRPr="00C825AC">
        <w:rPr>
          <w:rFonts w:ascii="Arial" w:hAnsi="Arial" w:cs="Arial"/>
          <w:sz w:val="18"/>
          <w:szCs w:val="18"/>
        </w:rPr>
        <w:t xml:space="preserve">Eventual destaque do valor de retenções tributárias </w:t>
      </w:r>
      <w:r w:rsidRPr="00C825AC">
        <w:rPr>
          <w:rFonts w:ascii="Arial" w:hAnsi="Arial" w:cs="Arial"/>
          <w:spacing w:val="-2"/>
          <w:sz w:val="18"/>
          <w:szCs w:val="18"/>
        </w:rPr>
        <w:t>cabíveis.</w:t>
      </w:r>
    </w:p>
    <w:p w:rsidR="00C825AC" w:rsidRPr="00C825AC" w:rsidRDefault="00C825AC" w:rsidP="00C825AC">
      <w:pPr>
        <w:pStyle w:val="Corpodetexto"/>
        <w:spacing w:before="11"/>
        <w:rPr>
          <w:rFonts w:ascii="Arial" w:hAnsi="Arial" w:cs="Arial"/>
          <w:sz w:val="18"/>
          <w:szCs w:val="18"/>
        </w:rPr>
      </w:pPr>
    </w:p>
    <w:p w:rsidR="00C825AC" w:rsidRPr="00C825AC" w:rsidRDefault="00C825AC" w:rsidP="00835F9C">
      <w:pPr>
        <w:pStyle w:val="PargrafodaLista"/>
        <w:numPr>
          <w:ilvl w:val="1"/>
          <w:numId w:val="13"/>
        </w:numPr>
        <w:tabs>
          <w:tab w:val="left" w:pos="642"/>
        </w:tabs>
        <w:spacing w:before="1"/>
        <w:ind w:left="642" w:right="0" w:hanging="521"/>
        <w:rPr>
          <w:rFonts w:ascii="Arial" w:hAnsi="Arial" w:cs="Arial"/>
          <w:sz w:val="18"/>
          <w:szCs w:val="18"/>
        </w:rPr>
      </w:pPr>
      <w:r w:rsidRPr="00C825AC">
        <w:rPr>
          <w:rFonts w:ascii="Arial" w:hAnsi="Arial" w:cs="Arial"/>
          <w:sz w:val="18"/>
          <w:szCs w:val="18"/>
        </w:rPr>
        <w:t>A</w:t>
      </w:r>
      <w:r w:rsidRPr="00C825AC">
        <w:rPr>
          <w:rFonts w:ascii="Arial" w:hAnsi="Arial" w:cs="Arial"/>
          <w:spacing w:val="21"/>
          <w:sz w:val="18"/>
          <w:szCs w:val="18"/>
        </w:rPr>
        <w:t xml:space="preserve"> </w:t>
      </w:r>
      <w:r w:rsidRPr="00C825AC">
        <w:rPr>
          <w:rFonts w:ascii="Arial" w:hAnsi="Arial" w:cs="Arial"/>
          <w:sz w:val="18"/>
          <w:szCs w:val="18"/>
        </w:rPr>
        <w:t>nota</w:t>
      </w:r>
      <w:r w:rsidRPr="00C825AC">
        <w:rPr>
          <w:rFonts w:ascii="Arial" w:hAnsi="Arial" w:cs="Arial"/>
          <w:spacing w:val="21"/>
          <w:sz w:val="18"/>
          <w:szCs w:val="18"/>
        </w:rPr>
        <w:t xml:space="preserve"> </w:t>
      </w:r>
      <w:r w:rsidRPr="00C825AC">
        <w:rPr>
          <w:rFonts w:ascii="Arial" w:hAnsi="Arial" w:cs="Arial"/>
          <w:sz w:val="18"/>
          <w:szCs w:val="18"/>
        </w:rPr>
        <w:t>fiscal</w:t>
      </w:r>
      <w:r w:rsidRPr="00C825AC">
        <w:rPr>
          <w:rFonts w:ascii="Arial" w:hAnsi="Arial" w:cs="Arial"/>
          <w:spacing w:val="21"/>
          <w:sz w:val="18"/>
          <w:szCs w:val="18"/>
        </w:rPr>
        <w:t xml:space="preserve"> </w:t>
      </w:r>
      <w:r w:rsidRPr="00C825AC">
        <w:rPr>
          <w:rFonts w:ascii="Arial" w:hAnsi="Arial" w:cs="Arial"/>
          <w:sz w:val="18"/>
          <w:szCs w:val="18"/>
        </w:rPr>
        <w:t>ou</w:t>
      </w:r>
      <w:r w:rsidRPr="00C825AC">
        <w:rPr>
          <w:rFonts w:ascii="Arial" w:hAnsi="Arial" w:cs="Arial"/>
          <w:spacing w:val="21"/>
          <w:sz w:val="18"/>
          <w:szCs w:val="18"/>
        </w:rPr>
        <w:t xml:space="preserve"> </w:t>
      </w:r>
      <w:r w:rsidRPr="00C825AC">
        <w:rPr>
          <w:rFonts w:ascii="Arial" w:hAnsi="Arial" w:cs="Arial"/>
          <w:sz w:val="18"/>
          <w:szCs w:val="18"/>
        </w:rPr>
        <w:t>instrumento</w:t>
      </w:r>
      <w:r w:rsidRPr="00C825AC">
        <w:rPr>
          <w:rFonts w:ascii="Arial" w:hAnsi="Arial" w:cs="Arial"/>
          <w:spacing w:val="21"/>
          <w:sz w:val="18"/>
          <w:szCs w:val="18"/>
        </w:rPr>
        <w:t xml:space="preserve"> </w:t>
      </w:r>
      <w:r w:rsidRPr="00C825AC">
        <w:rPr>
          <w:rFonts w:ascii="Arial" w:hAnsi="Arial" w:cs="Arial"/>
          <w:sz w:val="18"/>
          <w:szCs w:val="18"/>
        </w:rPr>
        <w:t>de</w:t>
      </w:r>
      <w:r w:rsidRPr="00C825AC">
        <w:rPr>
          <w:rFonts w:ascii="Arial" w:hAnsi="Arial" w:cs="Arial"/>
          <w:spacing w:val="21"/>
          <w:sz w:val="18"/>
          <w:szCs w:val="18"/>
        </w:rPr>
        <w:t xml:space="preserve"> </w:t>
      </w:r>
      <w:r w:rsidRPr="00C825AC">
        <w:rPr>
          <w:rFonts w:ascii="Arial" w:hAnsi="Arial" w:cs="Arial"/>
          <w:sz w:val="18"/>
          <w:szCs w:val="18"/>
        </w:rPr>
        <w:t>cobrança</w:t>
      </w:r>
      <w:r w:rsidRPr="00C825AC">
        <w:rPr>
          <w:rFonts w:ascii="Arial" w:hAnsi="Arial" w:cs="Arial"/>
          <w:spacing w:val="21"/>
          <w:sz w:val="18"/>
          <w:szCs w:val="18"/>
        </w:rPr>
        <w:t xml:space="preserve"> </w:t>
      </w:r>
      <w:r w:rsidRPr="00C825AC">
        <w:rPr>
          <w:rFonts w:ascii="Arial" w:hAnsi="Arial" w:cs="Arial"/>
          <w:sz w:val="18"/>
          <w:szCs w:val="18"/>
        </w:rPr>
        <w:t>equivalente</w:t>
      </w:r>
      <w:r w:rsidRPr="00C825AC">
        <w:rPr>
          <w:rFonts w:ascii="Arial" w:hAnsi="Arial" w:cs="Arial"/>
          <w:spacing w:val="21"/>
          <w:sz w:val="18"/>
          <w:szCs w:val="18"/>
        </w:rPr>
        <w:t xml:space="preserve"> </w:t>
      </w:r>
      <w:r w:rsidRPr="00C825AC">
        <w:rPr>
          <w:rFonts w:ascii="Arial" w:hAnsi="Arial" w:cs="Arial"/>
          <w:sz w:val="18"/>
          <w:szCs w:val="18"/>
        </w:rPr>
        <w:t>deverá</w:t>
      </w:r>
      <w:r w:rsidRPr="00C825AC">
        <w:rPr>
          <w:rFonts w:ascii="Arial" w:hAnsi="Arial" w:cs="Arial"/>
          <w:spacing w:val="21"/>
          <w:sz w:val="18"/>
          <w:szCs w:val="18"/>
        </w:rPr>
        <w:t xml:space="preserve"> </w:t>
      </w:r>
      <w:r w:rsidRPr="00C825AC">
        <w:rPr>
          <w:rFonts w:ascii="Arial" w:hAnsi="Arial" w:cs="Arial"/>
          <w:sz w:val="18"/>
          <w:szCs w:val="18"/>
        </w:rPr>
        <w:t>ser</w:t>
      </w:r>
      <w:r w:rsidRPr="00C825AC">
        <w:rPr>
          <w:rFonts w:ascii="Arial" w:hAnsi="Arial" w:cs="Arial"/>
          <w:spacing w:val="21"/>
          <w:sz w:val="18"/>
          <w:szCs w:val="18"/>
        </w:rPr>
        <w:t xml:space="preserve"> </w:t>
      </w:r>
      <w:r w:rsidRPr="00C825AC">
        <w:rPr>
          <w:rFonts w:ascii="Arial" w:hAnsi="Arial" w:cs="Arial"/>
          <w:sz w:val="18"/>
          <w:szCs w:val="18"/>
        </w:rPr>
        <w:t>obrigatoriamente</w:t>
      </w:r>
      <w:r w:rsidRPr="00C825AC">
        <w:rPr>
          <w:rFonts w:ascii="Arial" w:hAnsi="Arial" w:cs="Arial"/>
          <w:spacing w:val="21"/>
          <w:sz w:val="18"/>
          <w:szCs w:val="18"/>
        </w:rPr>
        <w:t xml:space="preserve"> </w:t>
      </w:r>
      <w:r w:rsidRPr="00C825AC">
        <w:rPr>
          <w:rFonts w:ascii="Arial" w:hAnsi="Arial" w:cs="Arial"/>
          <w:spacing w:val="-2"/>
          <w:sz w:val="18"/>
          <w:szCs w:val="18"/>
        </w:rPr>
        <w:t>acompanhado</w:t>
      </w:r>
    </w:p>
    <w:p w:rsidR="00C825AC" w:rsidRPr="00C825AC" w:rsidRDefault="00C825AC" w:rsidP="00C825AC">
      <w:pPr>
        <w:pStyle w:val="Corpodetexto"/>
        <w:spacing w:before="28"/>
        <w:ind w:left="121"/>
        <w:rPr>
          <w:rFonts w:ascii="Arial" w:hAnsi="Arial" w:cs="Arial"/>
          <w:sz w:val="18"/>
          <w:szCs w:val="18"/>
        </w:rPr>
      </w:pPr>
      <w:r w:rsidRPr="00C825AC">
        <w:rPr>
          <w:rFonts w:ascii="Arial" w:hAnsi="Arial" w:cs="Arial"/>
          <w:sz w:val="18"/>
          <w:szCs w:val="18"/>
        </w:rPr>
        <w:t>da</w:t>
      </w:r>
      <w:r w:rsidRPr="00C825AC">
        <w:rPr>
          <w:rFonts w:ascii="Arial" w:hAnsi="Arial" w:cs="Arial"/>
          <w:spacing w:val="48"/>
          <w:sz w:val="18"/>
          <w:szCs w:val="18"/>
        </w:rPr>
        <w:t xml:space="preserve"> </w:t>
      </w:r>
      <w:r w:rsidRPr="00C825AC">
        <w:rPr>
          <w:rFonts w:ascii="Arial" w:hAnsi="Arial" w:cs="Arial"/>
          <w:sz w:val="18"/>
          <w:szCs w:val="18"/>
        </w:rPr>
        <w:t>comprovação</w:t>
      </w:r>
      <w:r w:rsidRPr="00C825AC">
        <w:rPr>
          <w:rFonts w:ascii="Arial" w:hAnsi="Arial" w:cs="Arial"/>
          <w:spacing w:val="49"/>
          <w:sz w:val="18"/>
          <w:szCs w:val="18"/>
        </w:rPr>
        <w:t xml:space="preserve"> </w:t>
      </w:r>
      <w:r w:rsidRPr="00C825AC">
        <w:rPr>
          <w:rFonts w:ascii="Arial" w:hAnsi="Arial" w:cs="Arial"/>
          <w:sz w:val="18"/>
          <w:szCs w:val="18"/>
        </w:rPr>
        <w:t>da</w:t>
      </w:r>
      <w:r w:rsidRPr="00C825AC">
        <w:rPr>
          <w:rFonts w:ascii="Arial" w:hAnsi="Arial" w:cs="Arial"/>
          <w:spacing w:val="48"/>
          <w:sz w:val="18"/>
          <w:szCs w:val="18"/>
        </w:rPr>
        <w:t xml:space="preserve"> </w:t>
      </w:r>
      <w:r w:rsidRPr="00C825AC">
        <w:rPr>
          <w:rFonts w:ascii="Arial" w:hAnsi="Arial" w:cs="Arial"/>
          <w:sz w:val="18"/>
          <w:szCs w:val="18"/>
        </w:rPr>
        <w:t>regularidade</w:t>
      </w:r>
      <w:r w:rsidRPr="00C825AC">
        <w:rPr>
          <w:rFonts w:ascii="Arial" w:hAnsi="Arial" w:cs="Arial"/>
          <w:spacing w:val="49"/>
          <w:sz w:val="18"/>
          <w:szCs w:val="18"/>
        </w:rPr>
        <w:t xml:space="preserve"> </w:t>
      </w:r>
      <w:r w:rsidRPr="00C825AC">
        <w:rPr>
          <w:rFonts w:ascii="Arial" w:hAnsi="Arial" w:cs="Arial"/>
          <w:sz w:val="18"/>
          <w:szCs w:val="18"/>
        </w:rPr>
        <w:t>fiscal,</w:t>
      </w:r>
      <w:r w:rsidRPr="00C825AC">
        <w:rPr>
          <w:rFonts w:ascii="Arial" w:hAnsi="Arial" w:cs="Arial"/>
          <w:spacing w:val="48"/>
          <w:sz w:val="18"/>
          <w:szCs w:val="18"/>
        </w:rPr>
        <w:t xml:space="preserve"> </w:t>
      </w:r>
      <w:r w:rsidRPr="00C825AC">
        <w:rPr>
          <w:rFonts w:ascii="Arial" w:hAnsi="Arial" w:cs="Arial"/>
          <w:sz w:val="18"/>
          <w:szCs w:val="18"/>
        </w:rPr>
        <w:t>constatada</w:t>
      </w:r>
      <w:r w:rsidRPr="00C825AC">
        <w:rPr>
          <w:rFonts w:ascii="Arial" w:hAnsi="Arial" w:cs="Arial"/>
          <w:spacing w:val="49"/>
          <w:sz w:val="18"/>
          <w:szCs w:val="18"/>
        </w:rPr>
        <w:t xml:space="preserve"> </w:t>
      </w:r>
      <w:r w:rsidRPr="00C825AC">
        <w:rPr>
          <w:rFonts w:ascii="Arial" w:hAnsi="Arial" w:cs="Arial"/>
          <w:sz w:val="18"/>
          <w:szCs w:val="18"/>
        </w:rPr>
        <w:t>por</w:t>
      </w:r>
      <w:r w:rsidRPr="00C825AC">
        <w:rPr>
          <w:rFonts w:ascii="Arial" w:hAnsi="Arial" w:cs="Arial"/>
          <w:spacing w:val="48"/>
          <w:sz w:val="18"/>
          <w:szCs w:val="18"/>
        </w:rPr>
        <w:t xml:space="preserve"> </w:t>
      </w:r>
      <w:r w:rsidRPr="00C825AC">
        <w:rPr>
          <w:rFonts w:ascii="Arial" w:hAnsi="Arial" w:cs="Arial"/>
          <w:sz w:val="18"/>
          <w:szCs w:val="18"/>
        </w:rPr>
        <w:t>meio</w:t>
      </w:r>
      <w:r w:rsidRPr="00C825AC">
        <w:rPr>
          <w:rFonts w:ascii="Arial" w:hAnsi="Arial" w:cs="Arial"/>
          <w:spacing w:val="49"/>
          <w:sz w:val="18"/>
          <w:szCs w:val="18"/>
        </w:rPr>
        <w:t xml:space="preserve"> </w:t>
      </w:r>
      <w:r w:rsidRPr="00C825AC">
        <w:rPr>
          <w:rFonts w:ascii="Arial" w:hAnsi="Arial" w:cs="Arial"/>
          <w:sz w:val="18"/>
          <w:szCs w:val="18"/>
        </w:rPr>
        <w:t>de</w:t>
      </w:r>
      <w:r w:rsidRPr="00C825AC">
        <w:rPr>
          <w:rFonts w:ascii="Arial" w:hAnsi="Arial" w:cs="Arial"/>
          <w:spacing w:val="49"/>
          <w:sz w:val="18"/>
          <w:szCs w:val="18"/>
        </w:rPr>
        <w:t xml:space="preserve"> </w:t>
      </w:r>
      <w:r w:rsidRPr="00C825AC">
        <w:rPr>
          <w:rFonts w:ascii="Arial" w:hAnsi="Arial" w:cs="Arial"/>
          <w:sz w:val="18"/>
          <w:szCs w:val="18"/>
        </w:rPr>
        <w:t>consulta</w:t>
      </w:r>
      <w:r w:rsidRPr="00C825AC">
        <w:rPr>
          <w:rFonts w:ascii="Arial" w:hAnsi="Arial" w:cs="Arial"/>
          <w:spacing w:val="50"/>
          <w:sz w:val="18"/>
          <w:szCs w:val="18"/>
        </w:rPr>
        <w:t xml:space="preserve"> </w:t>
      </w:r>
      <w:r w:rsidRPr="00C825AC">
        <w:rPr>
          <w:rFonts w:ascii="Arial" w:hAnsi="Arial" w:cs="Arial"/>
          <w:i/>
          <w:sz w:val="18"/>
          <w:szCs w:val="18"/>
        </w:rPr>
        <w:t>on-line</w:t>
      </w:r>
      <w:r w:rsidRPr="00C825AC">
        <w:rPr>
          <w:rFonts w:ascii="Arial" w:hAnsi="Arial" w:cs="Arial"/>
          <w:i/>
          <w:spacing w:val="50"/>
          <w:sz w:val="18"/>
          <w:szCs w:val="18"/>
        </w:rPr>
        <w:t xml:space="preserve"> </w:t>
      </w:r>
      <w:r w:rsidRPr="00C825AC">
        <w:rPr>
          <w:rFonts w:ascii="Arial" w:hAnsi="Arial" w:cs="Arial"/>
          <w:sz w:val="18"/>
          <w:szCs w:val="18"/>
        </w:rPr>
        <w:t>ao</w:t>
      </w:r>
      <w:r w:rsidRPr="00C825AC">
        <w:rPr>
          <w:rFonts w:ascii="Arial" w:hAnsi="Arial" w:cs="Arial"/>
          <w:spacing w:val="48"/>
          <w:sz w:val="18"/>
          <w:szCs w:val="18"/>
        </w:rPr>
        <w:t xml:space="preserve"> </w:t>
      </w:r>
      <w:r w:rsidRPr="00C825AC">
        <w:rPr>
          <w:rFonts w:ascii="Arial" w:hAnsi="Arial" w:cs="Arial"/>
          <w:sz w:val="18"/>
          <w:szCs w:val="18"/>
        </w:rPr>
        <w:t>SICAF</w:t>
      </w:r>
      <w:r w:rsidRPr="00C825AC">
        <w:rPr>
          <w:rFonts w:ascii="Arial" w:hAnsi="Arial" w:cs="Arial"/>
          <w:spacing w:val="49"/>
          <w:sz w:val="18"/>
          <w:szCs w:val="18"/>
        </w:rPr>
        <w:t xml:space="preserve"> </w:t>
      </w:r>
      <w:r w:rsidRPr="00C825AC">
        <w:rPr>
          <w:rFonts w:ascii="Arial" w:hAnsi="Arial" w:cs="Arial"/>
          <w:sz w:val="18"/>
          <w:szCs w:val="18"/>
        </w:rPr>
        <w:t>ou,</w:t>
      </w:r>
      <w:r w:rsidRPr="00C825AC">
        <w:rPr>
          <w:rFonts w:ascii="Arial" w:hAnsi="Arial" w:cs="Arial"/>
          <w:spacing w:val="49"/>
          <w:sz w:val="18"/>
          <w:szCs w:val="18"/>
        </w:rPr>
        <w:t xml:space="preserve"> </w:t>
      </w:r>
      <w:r w:rsidRPr="00C825AC">
        <w:rPr>
          <w:rFonts w:ascii="Arial" w:hAnsi="Arial" w:cs="Arial"/>
          <w:spacing w:val="-5"/>
          <w:sz w:val="18"/>
          <w:szCs w:val="18"/>
        </w:rPr>
        <w:t>na</w:t>
      </w:r>
    </w:p>
    <w:p w:rsidR="00C825AC" w:rsidRPr="00C825AC" w:rsidRDefault="00C825AC" w:rsidP="00C825AC">
      <w:pPr>
        <w:pStyle w:val="Corpodetexto"/>
        <w:spacing w:before="28" w:line="268" w:lineRule="auto"/>
        <w:ind w:left="121"/>
        <w:rPr>
          <w:rFonts w:ascii="Arial" w:hAnsi="Arial" w:cs="Arial"/>
          <w:sz w:val="18"/>
          <w:szCs w:val="18"/>
        </w:rPr>
      </w:pPr>
      <w:r w:rsidRPr="00C825AC">
        <w:rPr>
          <w:rFonts w:ascii="Arial" w:hAnsi="Arial" w:cs="Arial"/>
          <w:sz w:val="18"/>
          <w:szCs w:val="18"/>
        </w:rPr>
        <w:t>impossibilidade</w:t>
      </w:r>
      <w:r w:rsidRPr="00C825AC">
        <w:rPr>
          <w:rFonts w:ascii="Arial" w:hAnsi="Arial" w:cs="Arial"/>
          <w:spacing w:val="36"/>
          <w:sz w:val="18"/>
          <w:szCs w:val="18"/>
        </w:rPr>
        <w:t xml:space="preserve"> </w:t>
      </w:r>
      <w:r w:rsidRPr="00C825AC">
        <w:rPr>
          <w:rFonts w:ascii="Arial" w:hAnsi="Arial" w:cs="Arial"/>
          <w:sz w:val="18"/>
          <w:szCs w:val="18"/>
        </w:rPr>
        <w:t>de</w:t>
      </w:r>
      <w:r w:rsidRPr="00C825AC">
        <w:rPr>
          <w:rFonts w:ascii="Arial" w:hAnsi="Arial" w:cs="Arial"/>
          <w:spacing w:val="36"/>
          <w:sz w:val="18"/>
          <w:szCs w:val="18"/>
        </w:rPr>
        <w:t xml:space="preserve"> </w:t>
      </w:r>
      <w:r w:rsidRPr="00C825AC">
        <w:rPr>
          <w:rFonts w:ascii="Arial" w:hAnsi="Arial" w:cs="Arial"/>
          <w:sz w:val="18"/>
          <w:szCs w:val="18"/>
        </w:rPr>
        <w:t>acesso</w:t>
      </w:r>
      <w:r w:rsidRPr="00C825AC">
        <w:rPr>
          <w:rFonts w:ascii="Arial" w:hAnsi="Arial" w:cs="Arial"/>
          <w:spacing w:val="36"/>
          <w:sz w:val="18"/>
          <w:szCs w:val="18"/>
        </w:rPr>
        <w:t xml:space="preserve"> </w:t>
      </w:r>
      <w:r w:rsidRPr="00C825AC">
        <w:rPr>
          <w:rFonts w:ascii="Arial" w:hAnsi="Arial" w:cs="Arial"/>
          <w:sz w:val="18"/>
          <w:szCs w:val="18"/>
        </w:rPr>
        <w:t>ao</w:t>
      </w:r>
      <w:r w:rsidRPr="00C825AC">
        <w:rPr>
          <w:rFonts w:ascii="Arial" w:hAnsi="Arial" w:cs="Arial"/>
          <w:spacing w:val="36"/>
          <w:sz w:val="18"/>
          <w:szCs w:val="18"/>
        </w:rPr>
        <w:t xml:space="preserve"> </w:t>
      </w:r>
      <w:r w:rsidRPr="00C825AC">
        <w:rPr>
          <w:rFonts w:ascii="Arial" w:hAnsi="Arial" w:cs="Arial"/>
          <w:sz w:val="18"/>
          <w:szCs w:val="18"/>
        </w:rPr>
        <w:t>referido</w:t>
      </w:r>
      <w:r w:rsidRPr="00C825AC">
        <w:rPr>
          <w:rFonts w:ascii="Arial" w:hAnsi="Arial" w:cs="Arial"/>
          <w:spacing w:val="36"/>
          <w:sz w:val="18"/>
          <w:szCs w:val="18"/>
        </w:rPr>
        <w:t xml:space="preserve"> </w:t>
      </w:r>
      <w:r w:rsidRPr="00C825AC">
        <w:rPr>
          <w:rFonts w:ascii="Arial" w:hAnsi="Arial" w:cs="Arial"/>
          <w:sz w:val="18"/>
          <w:szCs w:val="18"/>
        </w:rPr>
        <w:t>Sistema,</w:t>
      </w:r>
      <w:r w:rsidRPr="00C825AC">
        <w:rPr>
          <w:rFonts w:ascii="Arial" w:hAnsi="Arial" w:cs="Arial"/>
          <w:spacing w:val="36"/>
          <w:sz w:val="18"/>
          <w:szCs w:val="18"/>
        </w:rPr>
        <w:t xml:space="preserve"> </w:t>
      </w:r>
      <w:r w:rsidRPr="00C825AC">
        <w:rPr>
          <w:rFonts w:ascii="Arial" w:hAnsi="Arial" w:cs="Arial"/>
          <w:sz w:val="18"/>
          <w:szCs w:val="18"/>
        </w:rPr>
        <w:t>mediante</w:t>
      </w:r>
      <w:r w:rsidRPr="00C825AC">
        <w:rPr>
          <w:rFonts w:ascii="Arial" w:hAnsi="Arial" w:cs="Arial"/>
          <w:spacing w:val="36"/>
          <w:sz w:val="18"/>
          <w:szCs w:val="18"/>
        </w:rPr>
        <w:t xml:space="preserve"> </w:t>
      </w:r>
      <w:r w:rsidRPr="00C825AC">
        <w:rPr>
          <w:rFonts w:ascii="Arial" w:hAnsi="Arial" w:cs="Arial"/>
          <w:sz w:val="18"/>
          <w:szCs w:val="18"/>
        </w:rPr>
        <w:t>consulta</w:t>
      </w:r>
      <w:r w:rsidRPr="00C825AC">
        <w:rPr>
          <w:rFonts w:ascii="Arial" w:hAnsi="Arial" w:cs="Arial"/>
          <w:spacing w:val="36"/>
          <w:sz w:val="18"/>
          <w:szCs w:val="18"/>
        </w:rPr>
        <w:t xml:space="preserve"> </w:t>
      </w:r>
      <w:r w:rsidRPr="00C825AC">
        <w:rPr>
          <w:rFonts w:ascii="Arial" w:hAnsi="Arial" w:cs="Arial"/>
          <w:sz w:val="18"/>
          <w:szCs w:val="18"/>
        </w:rPr>
        <w:t>aos</w:t>
      </w:r>
      <w:r w:rsidRPr="00C825AC">
        <w:rPr>
          <w:rFonts w:ascii="Arial" w:hAnsi="Arial" w:cs="Arial"/>
          <w:spacing w:val="36"/>
          <w:sz w:val="18"/>
          <w:szCs w:val="18"/>
        </w:rPr>
        <w:t xml:space="preserve"> </w:t>
      </w:r>
      <w:r w:rsidRPr="00C825AC">
        <w:rPr>
          <w:rFonts w:ascii="Arial" w:hAnsi="Arial" w:cs="Arial"/>
          <w:sz w:val="18"/>
          <w:szCs w:val="18"/>
        </w:rPr>
        <w:t>sítios</w:t>
      </w:r>
      <w:r w:rsidRPr="00C825AC">
        <w:rPr>
          <w:rFonts w:ascii="Arial" w:hAnsi="Arial" w:cs="Arial"/>
          <w:spacing w:val="36"/>
          <w:sz w:val="18"/>
          <w:szCs w:val="18"/>
        </w:rPr>
        <w:t xml:space="preserve"> </w:t>
      </w:r>
      <w:r w:rsidRPr="00C825AC">
        <w:rPr>
          <w:rFonts w:ascii="Arial" w:hAnsi="Arial" w:cs="Arial"/>
          <w:sz w:val="18"/>
          <w:szCs w:val="18"/>
        </w:rPr>
        <w:t>eletrônicos</w:t>
      </w:r>
      <w:r w:rsidRPr="00C825AC">
        <w:rPr>
          <w:rFonts w:ascii="Arial" w:hAnsi="Arial" w:cs="Arial"/>
          <w:spacing w:val="36"/>
          <w:sz w:val="18"/>
          <w:szCs w:val="18"/>
        </w:rPr>
        <w:t xml:space="preserve"> </w:t>
      </w:r>
      <w:r w:rsidRPr="00C825AC">
        <w:rPr>
          <w:rFonts w:ascii="Arial" w:hAnsi="Arial" w:cs="Arial"/>
          <w:sz w:val="18"/>
          <w:szCs w:val="18"/>
        </w:rPr>
        <w:t>oficiais</w:t>
      </w:r>
      <w:r w:rsidRPr="00C825AC">
        <w:rPr>
          <w:rFonts w:ascii="Arial" w:hAnsi="Arial" w:cs="Arial"/>
          <w:spacing w:val="36"/>
          <w:sz w:val="18"/>
          <w:szCs w:val="18"/>
        </w:rPr>
        <w:t xml:space="preserve"> </w:t>
      </w:r>
      <w:r w:rsidRPr="00C825AC">
        <w:rPr>
          <w:rFonts w:ascii="Arial" w:hAnsi="Arial" w:cs="Arial"/>
          <w:sz w:val="18"/>
          <w:szCs w:val="18"/>
        </w:rPr>
        <w:t>ou</w:t>
      </w:r>
      <w:r w:rsidRPr="00C825AC">
        <w:rPr>
          <w:rFonts w:ascii="Arial" w:hAnsi="Arial" w:cs="Arial"/>
          <w:spacing w:val="36"/>
          <w:sz w:val="18"/>
          <w:szCs w:val="18"/>
        </w:rPr>
        <w:t xml:space="preserve"> </w:t>
      </w:r>
      <w:r w:rsidRPr="00C825AC">
        <w:rPr>
          <w:rFonts w:ascii="Arial" w:hAnsi="Arial" w:cs="Arial"/>
          <w:sz w:val="18"/>
          <w:szCs w:val="18"/>
        </w:rPr>
        <w:t xml:space="preserve">à documentação mencionada no </w:t>
      </w:r>
      <w:r w:rsidRPr="00C825AC">
        <w:rPr>
          <w:rFonts w:ascii="Arial" w:hAnsi="Arial" w:cs="Arial"/>
          <w:color w:val="00007F"/>
          <w:sz w:val="18"/>
          <w:szCs w:val="18"/>
          <w:u w:val="thick" w:color="00007F"/>
        </w:rPr>
        <w:t>art. 68 da Lei nº 14.133, de 2021.</w:t>
      </w:r>
      <w:r w:rsidRPr="00C825AC">
        <w:rPr>
          <w:rFonts w:ascii="Arial" w:hAnsi="Arial" w:cs="Arial"/>
          <w:color w:val="00007F"/>
          <w:spacing w:val="80"/>
          <w:sz w:val="18"/>
          <w:szCs w:val="18"/>
          <w:u w:val="thick" w:color="00007F"/>
        </w:rPr>
        <w:t xml:space="preserve"> </w:t>
      </w:r>
    </w:p>
    <w:p w:rsidR="00C825AC" w:rsidRPr="00C825AC" w:rsidRDefault="00C825AC" w:rsidP="00835F9C">
      <w:pPr>
        <w:pStyle w:val="PargrafodaLista"/>
        <w:numPr>
          <w:ilvl w:val="1"/>
          <w:numId w:val="13"/>
        </w:numPr>
        <w:tabs>
          <w:tab w:val="left" w:pos="631"/>
        </w:tabs>
        <w:spacing w:before="202" w:line="268" w:lineRule="auto"/>
        <w:ind w:right="120" w:firstLine="0"/>
        <w:rPr>
          <w:rFonts w:ascii="Arial" w:hAnsi="Arial" w:cs="Arial"/>
          <w:sz w:val="18"/>
          <w:szCs w:val="18"/>
        </w:rPr>
      </w:pPr>
      <w:r w:rsidRPr="00C825AC">
        <w:rPr>
          <w:rFonts w:ascii="Arial" w:hAnsi="Arial" w:cs="Arial"/>
          <w:noProof/>
          <w:sz w:val="18"/>
          <w:szCs w:val="18"/>
          <w:lang w:val="pt-BR" w:eastAsia="pt-BR"/>
        </w:rPr>
        <mc:AlternateContent>
          <mc:Choice Requires="wps">
            <w:drawing>
              <wp:anchor distT="0" distB="0" distL="0" distR="0" simplePos="0" relativeHeight="251688960" behindDoc="0" locked="0" layoutInCell="1" allowOverlap="1" wp14:anchorId="6644F1A8" wp14:editId="7DF79AC3">
                <wp:simplePos x="0" y="0"/>
                <wp:positionH relativeFrom="page">
                  <wp:posOffset>6764146</wp:posOffset>
                </wp:positionH>
                <wp:positionV relativeFrom="paragraph">
                  <wp:posOffset>766771</wp:posOffset>
                </wp:positionV>
                <wp:extent cx="1270" cy="19050"/>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 cy="19050"/>
                        </a:xfrm>
                        <a:custGeom>
                          <a:avLst/>
                          <a:gdLst/>
                          <a:ahLst/>
                          <a:cxnLst/>
                          <a:rect l="l" t="t" r="r" b="b"/>
                          <a:pathLst>
                            <a:path h="19050">
                              <a:moveTo>
                                <a:pt x="0" y="0"/>
                              </a:moveTo>
                              <a:lnTo>
                                <a:pt x="0" y="19050"/>
                              </a:lnTo>
                              <a:lnTo>
                                <a:pt x="0" y="0"/>
                              </a:lnTo>
                              <a:close/>
                            </a:path>
                          </a:pathLst>
                        </a:custGeom>
                        <a:solidFill>
                          <a:srgbClr val="00007F"/>
                        </a:solidFill>
                      </wps:spPr>
                      <wps:bodyPr wrap="square" lIns="0" tIns="0" rIns="0" bIns="0" rtlCol="0">
                        <a:prstTxWarp prst="textNoShape">
                          <a:avLst/>
                        </a:prstTxWarp>
                        <a:noAutofit/>
                      </wps:bodyPr>
                    </wps:wsp>
                  </a:graphicData>
                </a:graphic>
              </wp:anchor>
            </w:drawing>
          </mc:Choice>
          <mc:Fallback>
            <w:pict>
              <v:shape w14:anchorId="2CCC27D7" id="Graphic 5" o:spid="_x0000_s1026" style="position:absolute;margin-left:532.6pt;margin-top:60.4pt;width:.1pt;height:1.5pt;z-index:251688960;visibility:visible;mso-wrap-style:square;mso-wrap-distance-left:0;mso-wrap-distance-top:0;mso-wrap-distance-right:0;mso-wrap-distance-bottom:0;mso-position-horizontal:absolute;mso-position-horizontal-relative:page;mso-position-vertical:absolute;mso-position-vertical-relative:text;v-text-anchor:top" coordsize="1270,19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" path="m,l,19050,,xe" fillcolor="#00007f" stroked="f">
                <v:path arrowok="t"/>
                <w10:wrap anchorx="page"/>
              </v:shape>
            </w:pict>
          </mc:Fallback>
        </mc:AlternateContent>
      </w:r>
      <w:r w:rsidRPr="00C825AC">
        <w:rPr>
          <w:rFonts w:ascii="Arial" w:hAnsi="Arial" w:cs="Arial"/>
          <w:sz w:val="18"/>
          <w:szCs w:val="18"/>
        </w:rPr>
        <w:t>A Administração deverá realizar consulta ao SICAF para: a) verificar a manutenção das condições de habilitação exigidas no edital; b) identificar possível razão que impeça a participação em licitação, no âmbito</w:t>
      </w:r>
      <w:r w:rsidRPr="00C825AC">
        <w:rPr>
          <w:rFonts w:ascii="Arial" w:hAnsi="Arial" w:cs="Arial"/>
          <w:spacing w:val="40"/>
          <w:sz w:val="18"/>
          <w:szCs w:val="18"/>
        </w:rPr>
        <w:t xml:space="preserve"> </w:t>
      </w:r>
      <w:r w:rsidRPr="00C825AC">
        <w:rPr>
          <w:rFonts w:ascii="Arial" w:hAnsi="Arial" w:cs="Arial"/>
          <w:sz w:val="18"/>
          <w:szCs w:val="18"/>
        </w:rPr>
        <w:t>do</w:t>
      </w:r>
      <w:r w:rsidRPr="00C825AC">
        <w:rPr>
          <w:rFonts w:ascii="Arial" w:hAnsi="Arial" w:cs="Arial"/>
          <w:spacing w:val="40"/>
          <w:sz w:val="18"/>
          <w:szCs w:val="18"/>
        </w:rPr>
        <w:t xml:space="preserve"> </w:t>
      </w:r>
      <w:r w:rsidRPr="00C825AC">
        <w:rPr>
          <w:rFonts w:ascii="Arial" w:hAnsi="Arial" w:cs="Arial"/>
          <w:sz w:val="18"/>
          <w:szCs w:val="18"/>
        </w:rPr>
        <w:t>órgão</w:t>
      </w:r>
      <w:r w:rsidRPr="00C825AC">
        <w:rPr>
          <w:rFonts w:ascii="Arial" w:hAnsi="Arial" w:cs="Arial"/>
          <w:spacing w:val="40"/>
          <w:sz w:val="18"/>
          <w:szCs w:val="18"/>
        </w:rPr>
        <w:t xml:space="preserve"> </w:t>
      </w:r>
      <w:r w:rsidRPr="00C825AC">
        <w:rPr>
          <w:rFonts w:ascii="Arial" w:hAnsi="Arial" w:cs="Arial"/>
          <w:sz w:val="18"/>
          <w:szCs w:val="18"/>
        </w:rPr>
        <w:t>ou</w:t>
      </w:r>
      <w:r w:rsidRPr="00C825AC">
        <w:rPr>
          <w:rFonts w:ascii="Arial" w:hAnsi="Arial" w:cs="Arial"/>
          <w:spacing w:val="40"/>
          <w:sz w:val="18"/>
          <w:szCs w:val="18"/>
        </w:rPr>
        <w:t xml:space="preserve"> </w:t>
      </w:r>
      <w:r w:rsidRPr="00C825AC">
        <w:rPr>
          <w:rFonts w:ascii="Arial" w:hAnsi="Arial" w:cs="Arial"/>
          <w:sz w:val="18"/>
          <w:szCs w:val="18"/>
        </w:rPr>
        <w:t>entidade,</w:t>
      </w:r>
      <w:r w:rsidRPr="00C825AC">
        <w:rPr>
          <w:rFonts w:ascii="Arial" w:hAnsi="Arial" w:cs="Arial"/>
          <w:spacing w:val="40"/>
          <w:sz w:val="18"/>
          <w:szCs w:val="18"/>
        </w:rPr>
        <w:t xml:space="preserve"> </w:t>
      </w:r>
      <w:r w:rsidRPr="00C825AC">
        <w:rPr>
          <w:rFonts w:ascii="Arial" w:hAnsi="Arial" w:cs="Arial"/>
          <w:sz w:val="18"/>
          <w:szCs w:val="18"/>
        </w:rPr>
        <w:t>tais</w:t>
      </w:r>
      <w:r w:rsidRPr="00C825AC">
        <w:rPr>
          <w:rFonts w:ascii="Arial" w:hAnsi="Arial" w:cs="Arial"/>
          <w:spacing w:val="40"/>
          <w:sz w:val="18"/>
          <w:szCs w:val="18"/>
        </w:rPr>
        <w:t xml:space="preserve"> </w:t>
      </w:r>
      <w:r w:rsidRPr="00C825AC">
        <w:rPr>
          <w:rFonts w:ascii="Arial" w:hAnsi="Arial" w:cs="Arial"/>
          <w:sz w:val="18"/>
          <w:szCs w:val="18"/>
        </w:rPr>
        <w:t>como</w:t>
      </w:r>
      <w:r w:rsidRPr="00C825AC">
        <w:rPr>
          <w:rFonts w:ascii="Arial" w:hAnsi="Arial" w:cs="Arial"/>
          <w:spacing w:val="40"/>
          <w:sz w:val="18"/>
          <w:szCs w:val="18"/>
        </w:rPr>
        <w:t xml:space="preserve"> </w:t>
      </w:r>
      <w:r w:rsidRPr="00C825AC">
        <w:rPr>
          <w:rFonts w:ascii="Arial" w:hAnsi="Arial" w:cs="Arial"/>
          <w:sz w:val="18"/>
          <w:szCs w:val="18"/>
        </w:rPr>
        <w:t>a</w:t>
      </w:r>
      <w:r w:rsidRPr="00C825AC">
        <w:rPr>
          <w:rFonts w:ascii="Arial" w:hAnsi="Arial" w:cs="Arial"/>
          <w:spacing w:val="40"/>
          <w:sz w:val="18"/>
          <w:szCs w:val="18"/>
        </w:rPr>
        <w:t xml:space="preserve"> </w:t>
      </w:r>
      <w:r w:rsidRPr="00C825AC">
        <w:rPr>
          <w:rFonts w:ascii="Arial" w:hAnsi="Arial" w:cs="Arial"/>
          <w:sz w:val="18"/>
          <w:szCs w:val="18"/>
        </w:rPr>
        <w:t>proibição</w:t>
      </w:r>
      <w:r w:rsidRPr="00C825AC">
        <w:rPr>
          <w:rFonts w:ascii="Arial" w:hAnsi="Arial" w:cs="Arial"/>
          <w:spacing w:val="40"/>
          <w:sz w:val="18"/>
          <w:szCs w:val="18"/>
        </w:rPr>
        <w:t xml:space="preserve"> </w:t>
      </w:r>
      <w:r w:rsidRPr="00C825AC">
        <w:rPr>
          <w:rFonts w:ascii="Arial" w:hAnsi="Arial" w:cs="Arial"/>
          <w:sz w:val="18"/>
          <w:szCs w:val="18"/>
        </w:rPr>
        <w:t>de</w:t>
      </w:r>
      <w:r w:rsidRPr="00C825AC">
        <w:rPr>
          <w:rFonts w:ascii="Arial" w:hAnsi="Arial" w:cs="Arial"/>
          <w:spacing w:val="40"/>
          <w:sz w:val="18"/>
          <w:szCs w:val="18"/>
        </w:rPr>
        <w:t xml:space="preserve"> </w:t>
      </w:r>
      <w:r w:rsidRPr="00C825AC">
        <w:rPr>
          <w:rFonts w:ascii="Arial" w:hAnsi="Arial" w:cs="Arial"/>
          <w:sz w:val="18"/>
          <w:szCs w:val="18"/>
        </w:rPr>
        <w:t>contratar</w:t>
      </w:r>
      <w:r w:rsidRPr="00C825AC">
        <w:rPr>
          <w:rFonts w:ascii="Arial" w:hAnsi="Arial" w:cs="Arial"/>
          <w:spacing w:val="40"/>
          <w:sz w:val="18"/>
          <w:szCs w:val="18"/>
        </w:rPr>
        <w:t xml:space="preserve"> </w:t>
      </w:r>
      <w:r w:rsidRPr="00C825AC">
        <w:rPr>
          <w:rFonts w:ascii="Arial" w:hAnsi="Arial" w:cs="Arial"/>
          <w:sz w:val="18"/>
          <w:szCs w:val="18"/>
        </w:rPr>
        <w:t>com</w:t>
      </w:r>
      <w:r w:rsidRPr="00C825AC">
        <w:rPr>
          <w:rFonts w:ascii="Arial" w:hAnsi="Arial" w:cs="Arial"/>
          <w:spacing w:val="40"/>
          <w:sz w:val="18"/>
          <w:szCs w:val="18"/>
        </w:rPr>
        <w:t xml:space="preserve"> </w:t>
      </w:r>
      <w:r w:rsidRPr="00C825AC">
        <w:rPr>
          <w:rFonts w:ascii="Arial" w:hAnsi="Arial" w:cs="Arial"/>
          <w:sz w:val="18"/>
          <w:szCs w:val="18"/>
        </w:rPr>
        <w:t>o</w:t>
      </w:r>
      <w:r w:rsidRPr="00C825AC">
        <w:rPr>
          <w:rFonts w:ascii="Arial" w:hAnsi="Arial" w:cs="Arial"/>
          <w:spacing w:val="40"/>
          <w:sz w:val="18"/>
          <w:szCs w:val="18"/>
        </w:rPr>
        <w:t xml:space="preserve"> </w:t>
      </w:r>
      <w:r w:rsidRPr="00C825AC">
        <w:rPr>
          <w:rFonts w:ascii="Arial" w:hAnsi="Arial" w:cs="Arial"/>
          <w:sz w:val="18"/>
          <w:szCs w:val="18"/>
        </w:rPr>
        <w:t>Poder</w:t>
      </w:r>
      <w:r w:rsidRPr="00C825AC">
        <w:rPr>
          <w:rFonts w:ascii="Arial" w:hAnsi="Arial" w:cs="Arial"/>
          <w:spacing w:val="40"/>
          <w:sz w:val="18"/>
          <w:szCs w:val="18"/>
        </w:rPr>
        <w:t xml:space="preserve"> </w:t>
      </w:r>
      <w:r w:rsidRPr="00C825AC">
        <w:rPr>
          <w:rFonts w:ascii="Arial" w:hAnsi="Arial" w:cs="Arial"/>
          <w:sz w:val="18"/>
          <w:szCs w:val="18"/>
        </w:rPr>
        <w:t>Público,</w:t>
      </w:r>
      <w:r w:rsidRPr="00C825AC">
        <w:rPr>
          <w:rFonts w:ascii="Arial" w:hAnsi="Arial" w:cs="Arial"/>
          <w:spacing w:val="40"/>
          <w:sz w:val="18"/>
          <w:szCs w:val="18"/>
        </w:rPr>
        <w:t xml:space="preserve"> </w:t>
      </w:r>
      <w:r w:rsidRPr="00C825AC">
        <w:rPr>
          <w:rFonts w:ascii="Arial" w:hAnsi="Arial" w:cs="Arial"/>
          <w:sz w:val="18"/>
          <w:szCs w:val="18"/>
        </w:rPr>
        <w:t>bem</w:t>
      </w:r>
      <w:r w:rsidRPr="00C825AC">
        <w:rPr>
          <w:rFonts w:ascii="Arial" w:hAnsi="Arial" w:cs="Arial"/>
          <w:spacing w:val="40"/>
          <w:sz w:val="18"/>
          <w:szCs w:val="18"/>
        </w:rPr>
        <w:t xml:space="preserve"> </w:t>
      </w:r>
      <w:r w:rsidRPr="00C825AC">
        <w:rPr>
          <w:rFonts w:ascii="Arial" w:hAnsi="Arial" w:cs="Arial"/>
          <w:sz w:val="18"/>
          <w:szCs w:val="18"/>
        </w:rPr>
        <w:t>como ocorrências impeditivas indiretas (</w:t>
      </w:r>
      <w:r w:rsidRPr="00C825AC">
        <w:rPr>
          <w:rFonts w:ascii="Arial" w:hAnsi="Arial" w:cs="Arial"/>
          <w:color w:val="00007F"/>
          <w:sz w:val="18"/>
          <w:szCs w:val="18"/>
          <w:u w:val="thick" w:color="00007F"/>
        </w:rPr>
        <w:t>Instrução Normativa SEGES/MPDG nº 3, de 26 de abril de 20</w:t>
      </w:r>
      <w:r w:rsidRPr="00C825AC">
        <w:rPr>
          <w:rFonts w:ascii="Arial" w:hAnsi="Arial" w:cs="Arial"/>
          <w:color w:val="00007F"/>
          <w:sz w:val="18"/>
          <w:szCs w:val="18"/>
        </w:rPr>
        <w:t xml:space="preserve">18 </w:t>
      </w:r>
      <w:r w:rsidRPr="00C825AC">
        <w:rPr>
          <w:rFonts w:ascii="Arial" w:hAnsi="Arial" w:cs="Arial"/>
          <w:sz w:val="18"/>
          <w:szCs w:val="18"/>
        </w:rPr>
        <w:t>c/c</w:t>
      </w:r>
      <w:r w:rsidRPr="00C825AC">
        <w:rPr>
          <w:rFonts w:ascii="Arial" w:hAnsi="Arial" w:cs="Arial"/>
          <w:spacing w:val="40"/>
          <w:sz w:val="18"/>
          <w:szCs w:val="18"/>
        </w:rPr>
        <w:t xml:space="preserve"> </w:t>
      </w:r>
      <w:r w:rsidRPr="00C825AC">
        <w:rPr>
          <w:rFonts w:ascii="Arial" w:hAnsi="Arial" w:cs="Arial"/>
          <w:color w:val="00007F"/>
          <w:sz w:val="18"/>
          <w:szCs w:val="18"/>
          <w:u w:val="thick" w:color="00007F"/>
        </w:rPr>
        <w:t>Decreto estadual nº 67.608, de 2023</w:t>
      </w:r>
      <w:r w:rsidRPr="00C825AC">
        <w:rPr>
          <w:rFonts w:ascii="Arial" w:hAnsi="Arial" w:cs="Arial"/>
          <w:sz w:val="18"/>
          <w:szCs w:val="18"/>
        </w:rPr>
        <w:t>).</w:t>
      </w:r>
    </w:p>
    <w:p w:rsidR="00C825AC" w:rsidRPr="00C825AC" w:rsidRDefault="00C825AC" w:rsidP="00835F9C">
      <w:pPr>
        <w:pStyle w:val="PargrafodaLista"/>
        <w:numPr>
          <w:ilvl w:val="1"/>
          <w:numId w:val="13"/>
        </w:numPr>
        <w:tabs>
          <w:tab w:val="left" w:pos="645"/>
        </w:tabs>
        <w:spacing w:before="204" w:line="268" w:lineRule="auto"/>
        <w:ind w:right="120" w:firstLine="0"/>
        <w:jc w:val="both"/>
        <w:rPr>
          <w:rFonts w:ascii="Arial" w:hAnsi="Arial" w:cs="Arial"/>
          <w:sz w:val="18"/>
          <w:szCs w:val="18"/>
        </w:rPr>
      </w:pPr>
      <w:r w:rsidRPr="00C825AC">
        <w:rPr>
          <w:rFonts w:ascii="Arial" w:hAnsi="Arial" w:cs="Arial"/>
          <w:sz w:val="18"/>
          <w:szCs w:val="18"/>
        </w:rPr>
        <w:t>Constatando-se, junto ao SICAF, a situação de irregularidade do contratado, será providenciada</w:t>
      </w:r>
      <w:r w:rsidRPr="00C825AC">
        <w:rPr>
          <w:rFonts w:ascii="Arial" w:hAnsi="Arial" w:cs="Arial"/>
          <w:spacing w:val="40"/>
          <w:sz w:val="18"/>
          <w:szCs w:val="18"/>
        </w:rPr>
        <w:t xml:space="preserve"> </w:t>
      </w:r>
      <w:r w:rsidRPr="00C825AC">
        <w:rPr>
          <w:rFonts w:ascii="Arial" w:hAnsi="Arial" w:cs="Arial"/>
          <w:sz w:val="18"/>
          <w:szCs w:val="18"/>
        </w:rPr>
        <w:t>sua notificação, por escrito, para que, no prazo de 5 (cinco) dias úteis, regularize sua situação ou, no mesmo prazo, apresente sua defesa. O prazo poderá ser prorrogado uma vez, por igual período, a</w:t>
      </w:r>
      <w:r w:rsidRPr="00C825AC">
        <w:rPr>
          <w:rFonts w:ascii="Arial" w:hAnsi="Arial" w:cs="Arial"/>
          <w:spacing w:val="40"/>
          <w:sz w:val="18"/>
          <w:szCs w:val="18"/>
        </w:rPr>
        <w:t xml:space="preserve"> </w:t>
      </w:r>
      <w:r w:rsidRPr="00C825AC">
        <w:rPr>
          <w:rFonts w:ascii="Arial" w:hAnsi="Arial" w:cs="Arial"/>
          <w:sz w:val="18"/>
          <w:szCs w:val="18"/>
        </w:rPr>
        <w:t>critério do contratante.</w:t>
      </w:r>
    </w:p>
    <w:p w:rsidR="00C825AC" w:rsidRPr="00C825AC" w:rsidRDefault="00C825AC" w:rsidP="00835F9C">
      <w:pPr>
        <w:pStyle w:val="PargrafodaLista"/>
        <w:numPr>
          <w:ilvl w:val="1"/>
          <w:numId w:val="13"/>
        </w:numPr>
        <w:tabs>
          <w:tab w:val="left" w:pos="647"/>
        </w:tabs>
        <w:spacing w:before="203" w:line="268" w:lineRule="auto"/>
        <w:ind w:right="120" w:firstLine="0"/>
        <w:jc w:val="both"/>
        <w:rPr>
          <w:rFonts w:ascii="Arial" w:hAnsi="Arial" w:cs="Arial"/>
          <w:sz w:val="18"/>
          <w:szCs w:val="18"/>
        </w:rPr>
      </w:pPr>
      <w:r w:rsidRPr="00C825AC">
        <w:rPr>
          <w:rFonts w:ascii="Arial" w:hAnsi="Arial" w:cs="Arial"/>
          <w:sz w:val="18"/>
          <w:szCs w:val="18"/>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C825AC" w:rsidRPr="00C825AC" w:rsidRDefault="00C825AC" w:rsidP="00835F9C">
      <w:pPr>
        <w:pStyle w:val="PargrafodaLista"/>
        <w:numPr>
          <w:ilvl w:val="1"/>
          <w:numId w:val="13"/>
        </w:numPr>
        <w:tabs>
          <w:tab w:val="left" w:pos="673"/>
        </w:tabs>
        <w:spacing w:before="204" w:line="268" w:lineRule="auto"/>
        <w:ind w:right="120" w:firstLine="0"/>
        <w:jc w:val="both"/>
        <w:rPr>
          <w:rFonts w:ascii="Arial" w:hAnsi="Arial" w:cs="Arial"/>
          <w:sz w:val="18"/>
          <w:szCs w:val="18"/>
        </w:rPr>
      </w:pPr>
      <w:r w:rsidRPr="00C825AC">
        <w:rPr>
          <w:rFonts w:ascii="Arial" w:hAnsi="Arial" w:cs="Arial"/>
          <w:sz w:val="18"/>
          <w:szCs w:val="18"/>
        </w:rPr>
        <w:t xml:space="preserve">Persistindo a irregularidade, o contratante deverá adotar as medidas necessárias à extinção contratual nos autos do processo administrativo correspondente, assegurada ao contratado a ampla </w:t>
      </w:r>
      <w:r w:rsidRPr="00C825AC">
        <w:rPr>
          <w:rFonts w:ascii="Arial" w:hAnsi="Arial" w:cs="Arial"/>
          <w:spacing w:val="-2"/>
          <w:sz w:val="18"/>
          <w:szCs w:val="18"/>
        </w:rPr>
        <w:t>defesa.</w:t>
      </w:r>
    </w:p>
    <w:p w:rsidR="00C825AC" w:rsidRPr="00C825AC" w:rsidRDefault="00C825AC" w:rsidP="00835F9C">
      <w:pPr>
        <w:pStyle w:val="PargrafodaLista"/>
        <w:numPr>
          <w:ilvl w:val="1"/>
          <w:numId w:val="13"/>
        </w:numPr>
        <w:tabs>
          <w:tab w:val="left" w:pos="633"/>
        </w:tabs>
        <w:spacing w:before="203" w:line="268" w:lineRule="auto"/>
        <w:ind w:right="121" w:firstLine="0"/>
        <w:jc w:val="both"/>
        <w:rPr>
          <w:rFonts w:ascii="Arial" w:hAnsi="Arial" w:cs="Arial"/>
          <w:sz w:val="18"/>
          <w:szCs w:val="18"/>
        </w:rPr>
      </w:pPr>
      <w:r w:rsidRPr="00C825AC">
        <w:rPr>
          <w:rFonts w:ascii="Arial" w:hAnsi="Arial" w:cs="Arial"/>
          <w:sz w:val="18"/>
          <w:szCs w:val="18"/>
        </w:rPr>
        <w:t>Havendo a efetiva execução do objeto, os pagamentos serão realizados normalmente, até que se decida pela extinção do contrato, caso o contratado não regularize sua situação junto ao SICAF.</w:t>
      </w:r>
    </w:p>
    <w:p w:rsidR="00C825AC" w:rsidRPr="00C825AC" w:rsidRDefault="00C825AC" w:rsidP="00C825AC">
      <w:pPr>
        <w:pStyle w:val="Ttulo4"/>
        <w:spacing w:before="202"/>
        <w:rPr>
          <w:sz w:val="18"/>
          <w:szCs w:val="18"/>
        </w:rPr>
      </w:pPr>
      <w:r w:rsidRPr="00C825AC">
        <w:rPr>
          <w:sz w:val="18"/>
          <w:szCs w:val="18"/>
        </w:rPr>
        <w:t xml:space="preserve">Prazo de </w:t>
      </w:r>
      <w:r w:rsidRPr="00C825AC">
        <w:rPr>
          <w:spacing w:val="-2"/>
          <w:sz w:val="18"/>
          <w:szCs w:val="18"/>
        </w:rPr>
        <w:t>pagamento</w:t>
      </w:r>
    </w:p>
    <w:p w:rsidR="00C825AC" w:rsidRPr="00C825AC" w:rsidRDefault="00C825AC" w:rsidP="00C825AC">
      <w:pPr>
        <w:pStyle w:val="Corpodetexto"/>
        <w:rPr>
          <w:rFonts w:ascii="Arial" w:hAnsi="Arial" w:cs="Arial"/>
          <w:b/>
          <w:sz w:val="18"/>
          <w:szCs w:val="18"/>
        </w:rPr>
      </w:pPr>
    </w:p>
    <w:p w:rsidR="00C825AC" w:rsidRPr="00C825AC" w:rsidRDefault="00C825AC" w:rsidP="00835F9C">
      <w:pPr>
        <w:pStyle w:val="PargrafodaLista"/>
        <w:numPr>
          <w:ilvl w:val="1"/>
          <w:numId w:val="13"/>
        </w:numPr>
        <w:tabs>
          <w:tab w:val="left" w:pos="633"/>
        </w:tabs>
        <w:spacing w:line="268" w:lineRule="auto"/>
        <w:ind w:right="120" w:firstLine="0"/>
        <w:jc w:val="both"/>
        <w:rPr>
          <w:rFonts w:ascii="Arial" w:hAnsi="Arial" w:cs="Arial"/>
          <w:sz w:val="18"/>
          <w:szCs w:val="18"/>
        </w:rPr>
      </w:pPr>
      <w:r w:rsidRPr="00C825AC">
        <w:rPr>
          <w:rFonts w:ascii="Arial" w:hAnsi="Arial" w:cs="Arial"/>
          <w:sz w:val="18"/>
          <w:szCs w:val="18"/>
        </w:rPr>
        <w:t>O pagamento será efetuado no prazo de 30 (trinta) dias, contados da apresentação da nota fiscal</w:t>
      </w:r>
      <w:r w:rsidRPr="00C825AC">
        <w:rPr>
          <w:rFonts w:ascii="Arial" w:hAnsi="Arial" w:cs="Arial"/>
          <w:spacing w:val="40"/>
          <w:sz w:val="18"/>
          <w:szCs w:val="18"/>
        </w:rPr>
        <w:t xml:space="preserve"> </w:t>
      </w:r>
      <w:r w:rsidRPr="00C825AC">
        <w:rPr>
          <w:rFonts w:ascii="Arial" w:hAnsi="Arial" w:cs="Arial"/>
          <w:sz w:val="18"/>
          <w:szCs w:val="18"/>
        </w:rPr>
        <w:t xml:space="preserve">ou documento de cobrança equivalente, desde que tenha sido finalizada a liquidação da despesa, conforme seção anterior, nos termos do art. 2º, II, do </w:t>
      </w:r>
      <w:r w:rsidRPr="00C825AC">
        <w:rPr>
          <w:rFonts w:ascii="Arial" w:hAnsi="Arial" w:cs="Arial"/>
          <w:color w:val="00007F"/>
          <w:sz w:val="18"/>
          <w:szCs w:val="18"/>
          <w:u w:val="thick" w:color="00007F"/>
        </w:rPr>
        <w:t>Decreto estadual nº 67.608, de 2023</w:t>
      </w:r>
      <w:r w:rsidRPr="00C825AC">
        <w:rPr>
          <w:rFonts w:ascii="Arial" w:hAnsi="Arial" w:cs="Arial"/>
          <w:sz w:val="18"/>
          <w:szCs w:val="18"/>
        </w:rPr>
        <w:t>.</w:t>
      </w:r>
    </w:p>
    <w:p w:rsidR="00C825AC" w:rsidRPr="00C825AC" w:rsidRDefault="00C825AC" w:rsidP="00835F9C">
      <w:pPr>
        <w:pStyle w:val="PargrafodaLista"/>
        <w:numPr>
          <w:ilvl w:val="1"/>
          <w:numId w:val="13"/>
        </w:numPr>
        <w:tabs>
          <w:tab w:val="left" w:pos="696"/>
        </w:tabs>
        <w:spacing w:before="203" w:line="268" w:lineRule="auto"/>
        <w:ind w:right="119" w:firstLine="0"/>
        <w:jc w:val="both"/>
        <w:rPr>
          <w:rFonts w:ascii="Arial" w:hAnsi="Arial" w:cs="Arial"/>
          <w:sz w:val="18"/>
          <w:szCs w:val="18"/>
        </w:rPr>
      </w:pPr>
      <w:r w:rsidRPr="00C825AC">
        <w:rPr>
          <w:rFonts w:ascii="Arial" w:hAnsi="Arial" w:cs="Arial"/>
          <w:sz w:val="18"/>
          <w:szCs w:val="18"/>
        </w:rPr>
        <w:t xml:space="preserve">No caso de atraso pelo Contratante, os valores devidos ao contratado serão atualizados monetariamente na forma da legislação aplicável (artigo 2º, inciso III, do </w:t>
      </w:r>
      <w:r w:rsidRPr="00C825AC">
        <w:rPr>
          <w:rFonts w:ascii="Arial" w:hAnsi="Arial" w:cs="Arial"/>
          <w:color w:val="00007F"/>
          <w:sz w:val="18"/>
          <w:szCs w:val="18"/>
          <w:u w:val="thick" w:color="00007F"/>
        </w:rPr>
        <w:t>Decreto estadual nº 67.608, de</w:t>
      </w:r>
      <w:r w:rsidRPr="00C825AC">
        <w:rPr>
          <w:rFonts w:ascii="Arial" w:hAnsi="Arial" w:cs="Arial"/>
          <w:color w:val="00007F"/>
          <w:sz w:val="18"/>
          <w:szCs w:val="18"/>
        </w:rPr>
        <w:t xml:space="preserve"> </w:t>
      </w:r>
      <w:r w:rsidRPr="00C825AC">
        <w:rPr>
          <w:rFonts w:ascii="Arial" w:hAnsi="Arial" w:cs="Arial"/>
          <w:color w:val="00007F"/>
          <w:sz w:val="18"/>
          <w:szCs w:val="18"/>
          <w:u w:val="thick" w:color="00007F"/>
        </w:rPr>
        <w:t>2023</w:t>
      </w:r>
      <w:r w:rsidRPr="00C825AC">
        <w:rPr>
          <w:rFonts w:ascii="Arial" w:hAnsi="Arial" w:cs="Arial"/>
          <w:sz w:val="18"/>
          <w:szCs w:val="18"/>
        </w:rPr>
        <w:t xml:space="preserve">, c/c o artigo 1º do </w:t>
      </w:r>
      <w:r w:rsidRPr="00C825AC">
        <w:rPr>
          <w:rFonts w:ascii="Arial" w:hAnsi="Arial" w:cs="Arial"/>
          <w:color w:val="00007F"/>
          <w:sz w:val="18"/>
          <w:szCs w:val="18"/>
          <w:u w:val="thick" w:color="00007F"/>
        </w:rPr>
        <w:t>Decreto estadual nº 32.117, de 199</w:t>
      </w:r>
      <w:r w:rsidRPr="00C825AC">
        <w:rPr>
          <w:rFonts w:ascii="Arial" w:hAnsi="Arial" w:cs="Arial"/>
          <w:color w:val="00007F"/>
          <w:sz w:val="18"/>
          <w:szCs w:val="18"/>
        </w:rPr>
        <w:t>0</w:t>
      </w:r>
      <w:r w:rsidRPr="00C825AC">
        <w:rPr>
          <w:rFonts w:ascii="Arial" w:hAnsi="Arial" w:cs="Arial"/>
          <w:sz w:val="18"/>
          <w:szCs w:val="18"/>
        </w:rPr>
        <w:t xml:space="preserve">), bem como incidirão juros moratórios, a razão de 0,5% (meio por cento) ao mês, calculados </w:t>
      </w:r>
      <w:r w:rsidRPr="00C825AC">
        <w:rPr>
          <w:rFonts w:ascii="Arial" w:hAnsi="Arial" w:cs="Arial"/>
          <w:i/>
          <w:sz w:val="18"/>
          <w:szCs w:val="18"/>
        </w:rPr>
        <w:t>pro rata temporis</w:t>
      </w:r>
      <w:r w:rsidRPr="00C825AC">
        <w:rPr>
          <w:rFonts w:ascii="Arial" w:hAnsi="Arial" w:cs="Arial"/>
          <w:sz w:val="18"/>
          <w:szCs w:val="18"/>
        </w:rPr>
        <w:t>, em relação ao atraso verificado.</w:t>
      </w:r>
    </w:p>
    <w:p w:rsidR="00C825AC" w:rsidRPr="00C825AC" w:rsidRDefault="00C825AC" w:rsidP="00C825AC">
      <w:pPr>
        <w:pStyle w:val="Ttulo4"/>
        <w:spacing w:before="204"/>
        <w:rPr>
          <w:sz w:val="18"/>
          <w:szCs w:val="18"/>
        </w:rPr>
      </w:pPr>
      <w:r w:rsidRPr="00C825AC">
        <w:rPr>
          <w:sz w:val="18"/>
          <w:szCs w:val="18"/>
        </w:rPr>
        <w:t xml:space="preserve">Forma de </w:t>
      </w:r>
      <w:r w:rsidRPr="00C825AC">
        <w:rPr>
          <w:spacing w:val="-2"/>
          <w:sz w:val="18"/>
          <w:szCs w:val="18"/>
        </w:rPr>
        <w:t>pagamento</w:t>
      </w:r>
    </w:p>
    <w:p w:rsidR="00C825AC" w:rsidRPr="00C825AC" w:rsidRDefault="00C825AC" w:rsidP="00835F9C">
      <w:pPr>
        <w:pStyle w:val="PargrafodaLista"/>
        <w:numPr>
          <w:ilvl w:val="1"/>
          <w:numId w:val="13"/>
        </w:numPr>
        <w:tabs>
          <w:tab w:val="left" w:pos="677"/>
        </w:tabs>
        <w:spacing w:before="230" w:line="268" w:lineRule="auto"/>
        <w:ind w:right="121" w:firstLine="0"/>
        <w:rPr>
          <w:rFonts w:ascii="Arial" w:hAnsi="Arial" w:cs="Arial"/>
          <w:sz w:val="18"/>
          <w:szCs w:val="18"/>
        </w:rPr>
      </w:pPr>
      <w:r w:rsidRPr="00C825AC">
        <w:rPr>
          <w:rFonts w:ascii="Arial" w:hAnsi="Arial" w:cs="Arial"/>
          <w:sz w:val="18"/>
          <w:szCs w:val="18"/>
        </w:rPr>
        <w:t>O</w:t>
      </w:r>
      <w:r w:rsidRPr="00C825AC">
        <w:rPr>
          <w:rFonts w:ascii="Arial" w:hAnsi="Arial" w:cs="Arial"/>
          <w:spacing w:val="40"/>
          <w:sz w:val="18"/>
          <w:szCs w:val="18"/>
        </w:rPr>
        <w:t xml:space="preserve"> </w:t>
      </w:r>
      <w:r w:rsidRPr="00C825AC">
        <w:rPr>
          <w:rFonts w:ascii="Arial" w:hAnsi="Arial" w:cs="Arial"/>
          <w:sz w:val="18"/>
          <w:szCs w:val="18"/>
        </w:rPr>
        <w:t>pagamento</w:t>
      </w:r>
      <w:r w:rsidRPr="00C825AC">
        <w:rPr>
          <w:rFonts w:ascii="Arial" w:hAnsi="Arial" w:cs="Arial"/>
          <w:spacing w:val="40"/>
          <w:sz w:val="18"/>
          <w:szCs w:val="18"/>
        </w:rPr>
        <w:t xml:space="preserve"> </w:t>
      </w:r>
      <w:r w:rsidRPr="00C825AC">
        <w:rPr>
          <w:rFonts w:ascii="Arial" w:hAnsi="Arial" w:cs="Arial"/>
          <w:sz w:val="18"/>
          <w:szCs w:val="18"/>
        </w:rPr>
        <w:t>será</w:t>
      </w:r>
      <w:r w:rsidRPr="00C825AC">
        <w:rPr>
          <w:rFonts w:ascii="Arial" w:hAnsi="Arial" w:cs="Arial"/>
          <w:spacing w:val="40"/>
          <w:sz w:val="18"/>
          <w:szCs w:val="18"/>
        </w:rPr>
        <w:t xml:space="preserve"> </w:t>
      </w:r>
      <w:r w:rsidRPr="00C825AC">
        <w:rPr>
          <w:rFonts w:ascii="Arial" w:hAnsi="Arial" w:cs="Arial"/>
          <w:sz w:val="18"/>
          <w:szCs w:val="18"/>
        </w:rPr>
        <w:t>realizado</w:t>
      </w:r>
      <w:r w:rsidRPr="00C825AC">
        <w:rPr>
          <w:rFonts w:ascii="Arial" w:hAnsi="Arial" w:cs="Arial"/>
          <w:spacing w:val="40"/>
          <w:sz w:val="18"/>
          <w:szCs w:val="18"/>
        </w:rPr>
        <w:t xml:space="preserve"> </w:t>
      </w:r>
      <w:r w:rsidRPr="00C825AC">
        <w:rPr>
          <w:rFonts w:ascii="Arial" w:hAnsi="Arial" w:cs="Arial"/>
          <w:sz w:val="18"/>
          <w:szCs w:val="18"/>
        </w:rPr>
        <w:t>por</w:t>
      </w:r>
      <w:r w:rsidRPr="00C825AC">
        <w:rPr>
          <w:rFonts w:ascii="Arial" w:hAnsi="Arial" w:cs="Arial"/>
          <w:spacing w:val="40"/>
          <w:sz w:val="18"/>
          <w:szCs w:val="18"/>
        </w:rPr>
        <w:t xml:space="preserve"> </w:t>
      </w:r>
      <w:r w:rsidRPr="00C825AC">
        <w:rPr>
          <w:rFonts w:ascii="Arial" w:hAnsi="Arial" w:cs="Arial"/>
          <w:sz w:val="18"/>
          <w:szCs w:val="18"/>
        </w:rPr>
        <w:t>meio</w:t>
      </w:r>
      <w:r w:rsidRPr="00C825AC">
        <w:rPr>
          <w:rFonts w:ascii="Arial" w:hAnsi="Arial" w:cs="Arial"/>
          <w:spacing w:val="40"/>
          <w:sz w:val="18"/>
          <w:szCs w:val="18"/>
        </w:rPr>
        <w:t xml:space="preserve"> </w:t>
      </w:r>
      <w:r w:rsidRPr="00C825AC">
        <w:rPr>
          <w:rFonts w:ascii="Arial" w:hAnsi="Arial" w:cs="Arial"/>
          <w:sz w:val="18"/>
          <w:szCs w:val="18"/>
        </w:rPr>
        <w:t>de</w:t>
      </w:r>
      <w:r w:rsidRPr="00C825AC">
        <w:rPr>
          <w:rFonts w:ascii="Arial" w:hAnsi="Arial" w:cs="Arial"/>
          <w:spacing w:val="40"/>
          <w:sz w:val="18"/>
          <w:szCs w:val="18"/>
        </w:rPr>
        <w:t xml:space="preserve"> </w:t>
      </w:r>
      <w:r w:rsidRPr="00C825AC">
        <w:rPr>
          <w:rFonts w:ascii="Arial" w:hAnsi="Arial" w:cs="Arial"/>
          <w:sz w:val="18"/>
          <w:szCs w:val="18"/>
        </w:rPr>
        <w:t>ordem</w:t>
      </w:r>
      <w:r w:rsidRPr="00C825AC">
        <w:rPr>
          <w:rFonts w:ascii="Arial" w:hAnsi="Arial" w:cs="Arial"/>
          <w:spacing w:val="40"/>
          <w:sz w:val="18"/>
          <w:szCs w:val="18"/>
        </w:rPr>
        <w:t xml:space="preserve"> </w:t>
      </w:r>
      <w:r w:rsidRPr="00C825AC">
        <w:rPr>
          <w:rFonts w:ascii="Arial" w:hAnsi="Arial" w:cs="Arial"/>
          <w:sz w:val="18"/>
          <w:szCs w:val="18"/>
        </w:rPr>
        <w:t>bancária,</w:t>
      </w:r>
      <w:r w:rsidRPr="00C825AC">
        <w:rPr>
          <w:rFonts w:ascii="Arial" w:hAnsi="Arial" w:cs="Arial"/>
          <w:spacing w:val="40"/>
          <w:sz w:val="18"/>
          <w:szCs w:val="18"/>
        </w:rPr>
        <w:t xml:space="preserve"> </w:t>
      </w:r>
      <w:r w:rsidRPr="00C825AC">
        <w:rPr>
          <w:rFonts w:ascii="Arial" w:hAnsi="Arial" w:cs="Arial"/>
          <w:sz w:val="18"/>
          <w:szCs w:val="18"/>
        </w:rPr>
        <w:t>para</w:t>
      </w:r>
      <w:r w:rsidRPr="00C825AC">
        <w:rPr>
          <w:rFonts w:ascii="Arial" w:hAnsi="Arial" w:cs="Arial"/>
          <w:spacing w:val="40"/>
          <w:sz w:val="18"/>
          <w:szCs w:val="18"/>
        </w:rPr>
        <w:t xml:space="preserve"> </w:t>
      </w:r>
      <w:r w:rsidRPr="00C825AC">
        <w:rPr>
          <w:rFonts w:ascii="Arial" w:hAnsi="Arial" w:cs="Arial"/>
          <w:sz w:val="18"/>
          <w:szCs w:val="18"/>
        </w:rPr>
        <w:t>depósito</w:t>
      </w:r>
      <w:r w:rsidRPr="00C825AC">
        <w:rPr>
          <w:rFonts w:ascii="Arial" w:hAnsi="Arial" w:cs="Arial"/>
          <w:spacing w:val="40"/>
          <w:sz w:val="18"/>
          <w:szCs w:val="18"/>
        </w:rPr>
        <w:t xml:space="preserve"> </w:t>
      </w:r>
      <w:r w:rsidRPr="00C825AC">
        <w:rPr>
          <w:rFonts w:ascii="Arial" w:hAnsi="Arial" w:cs="Arial"/>
          <w:sz w:val="18"/>
          <w:szCs w:val="18"/>
        </w:rPr>
        <w:t>em</w:t>
      </w:r>
      <w:r w:rsidRPr="00C825AC">
        <w:rPr>
          <w:rFonts w:ascii="Arial" w:hAnsi="Arial" w:cs="Arial"/>
          <w:spacing w:val="40"/>
          <w:sz w:val="18"/>
          <w:szCs w:val="18"/>
        </w:rPr>
        <w:t xml:space="preserve"> </w:t>
      </w:r>
      <w:r w:rsidRPr="00C825AC">
        <w:rPr>
          <w:rFonts w:ascii="Arial" w:hAnsi="Arial" w:cs="Arial"/>
          <w:sz w:val="18"/>
          <w:szCs w:val="18"/>
        </w:rPr>
        <w:t>conta</w:t>
      </w:r>
      <w:r w:rsidRPr="00C825AC">
        <w:rPr>
          <w:rFonts w:ascii="Arial" w:hAnsi="Arial" w:cs="Arial"/>
          <w:spacing w:val="40"/>
          <w:sz w:val="18"/>
          <w:szCs w:val="18"/>
        </w:rPr>
        <w:t xml:space="preserve"> </w:t>
      </w:r>
      <w:r w:rsidRPr="00C825AC">
        <w:rPr>
          <w:rFonts w:ascii="Arial" w:hAnsi="Arial" w:cs="Arial"/>
          <w:sz w:val="18"/>
          <w:szCs w:val="18"/>
        </w:rPr>
        <w:t>corrente</w:t>
      </w:r>
      <w:r w:rsidRPr="00C825AC">
        <w:rPr>
          <w:rFonts w:ascii="Arial" w:hAnsi="Arial" w:cs="Arial"/>
          <w:spacing w:val="40"/>
          <w:sz w:val="18"/>
          <w:szCs w:val="18"/>
        </w:rPr>
        <w:t xml:space="preserve"> </w:t>
      </w:r>
      <w:r w:rsidRPr="00C825AC">
        <w:rPr>
          <w:rFonts w:ascii="Arial" w:hAnsi="Arial" w:cs="Arial"/>
          <w:sz w:val="18"/>
          <w:szCs w:val="18"/>
        </w:rPr>
        <w:t>bancária em nome do contratado no Banco do Brasil S/A.</w:t>
      </w:r>
    </w:p>
    <w:p w:rsidR="00C825AC" w:rsidRPr="00127840" w:rsidRDefault="00C825AC" w:rsidP="00835F9C">
      <w:pPr>
        <w:pStyle w:val="PargrafodaLista"/>
        <w:numPr>
          <w:ilvl w:val="2"/>
          <w:numId w:val="13"/>
        </w:numPr>
        <w:tabs>
          <w:tab w:val="left" w:pos="819"/>
        </w:tabs>
        <w:spacing w:before="83" w:line="268" w:lineRule="auto"/>
        <w:ind w:right="120" w:firstLine="0"/>
        <w:jc w:val="both"/>
        <w:rPr>
          <w:rFonts w:ascii="Arial" w:hAnsi="Arial" w:cs="Arial"/>
          <w:sz w:val="18"/>
          <w:szCs w:val="18"/>
        </w:rPr>
      </w:pPr>
      <w:r w:rsidRPr="00127840">
        <w:rPr>
          <w:rFonts w:ascii="Arial" w:hAnsi="Arial" w:cs="Arial"/>
          <w:sz w:val="18"/>
          <w:szCs w:val="18"/>
        </w:rPr>
        <w:t>Constitui</w:t>
      </w:r>
      <w:r w:rsidRPr="00127840">
        <w:rPr>
          <w:rFonts w:ascii="Arial" w:hAnsi="Arial" w:cs="Arial"/>
          <w:spacing w:val="28"/>
          <w:sz w:val="18"/>
          <w:szCs w:val="18"/>
        </w:rPr>
        <w:t xml:space="preserve"> </w:t>
      </w:r>
      <w:r w:rsidRPr="00127840">
        <w:rPr>
          <w:rFonts w:ascii="Arial" w:hAnsi="Arial" w:cs="Arial"/>
          <w:sz w:val="18"/>
          <w:szCs w:val="18"/>
        </w:rPr>
        <w:t>condição</w:t>
      </w:r>
      <w:r w:rsidRPr="00127840">
        <w:rPr>
          <w:rFonts w:ascii="Arial" w:hAnsi="Arial" w:cs="Arial"/>
          <w:spacing w:val="28"/>
          <w:sz w:val="18"/>
          <w:szCs w:val="18"/>
        </w:rPr>
        <w:t xml:space="preserve"> </w:t>
      </w:r>
      <w:r w:rsidRPr="00127840">
        <w:rPr>
          <w:rFonts w:ascii="Arial" w:hAnsi="Arial" w:cs="Arial"/>
          <w:sz w:val="18"/>
          <w:szCs w:val="18"/>
        </w:rPr>
        <w:t>para</w:t>
      </w:r>
      <w:r w:rsidRPr="00127840">
        <w:rPr>
          <w:rFonts w:ascii="Arial" w:hAnsi="Arial" w:cs="Arial"/>
          <w:spacing w:val="28"/>
          <w:sz w:val="18"/>
          <w:szCs w:val="18"/>
        </w:rPr>
        <w:t xml:space="preserve"> </w:t>
      </w:r>
      <w:r w:rsidRPr="00127840">
        <w:rPr>
          <w:rFonts w:ascii="Arial" w:hAnsi="Arial" w:cs="Arial"/>
          <w:sz w:val="18"/>
          <w:szCs w:val="18"/>
        </w:rPr>
        <w:t>a</w:t>
      </w:r>
      <w:r w:rsidRPr="00127840">
        <w:rPr>
          <w:rFonts w:ascii="Arial" w:hAnsi="Arial" w:cs="Arial"/>
          <w:spacing w:val="28"/>
          <w:sz w:val="18"/>
          <w:szCs w:val="18"/>
        </w:rPr>
        <w:t xml:space="preserve"> </w:t>
      </w:r>
      <w:r w:rsidRPr="00127840">
        <w:rPr>
          <w:rFonts w:ascii="Arial" w:hAnsi="Arial" w:cs="Arial"/>
          <w:sz w:val="18"/>
          <w:szCs w:val="18"/>
        </w:rPr>
        <w:t>realização</w:t>
      </w:r>
      <w:r w:rsidRPr="00127840">
        <w:rPr>
          <w:rFonts w:ascii="Arial" w:hAnsi="Arial" w:cs="Arial"/>
          <w:spacing w:val="28"/>
          <w:sz w:val="18"/>
          <w:szCs w:val="18"/>
        </w:rPr>
        <w:t xml:space="preserve"> </w:t>
      </w:r>
      <w:r w:rsidRPr="00127840">
        <w:rPr>
          <w:rFonts w:ascii="Arial" w:hAnsi="Arial" w:cs="Arial"/>
          <w:sz w:val="18"/>
          <w:szCs w:val="18"/>
        </w:rPr>
        <w:t>dos</w:t>
      </w:r>
      <w:r w:rsidRPr="00127840">
        <w:rPr>
          <w:rFonts w:ascii="Arial" w:hAnsi="Arial" w:cs="Arial"/>
          <w:spacing w:val="28"/>
          <w:sz w:val="18"/>
          <w:szCs w:val="18"/>
        </w:rPr>
        <w:t xml:space="preserve"> </w:t>
      </w:r>
      <w:r w:rsidRPr="00127840">
        <w:rPr>
          <w:rFonts w:ascii="Arial" w:hAnsi="Arial" w:cs="Arial"/>
          <w:sz w:val="18"/>
          <w:szCs w:val="18"/>
        </w:rPr>
        <w:t>pagamentos</w:t>
      </w:r>
      <w:r w:rsidRPr="00127840">
        <w:rPr>
          <w:rFonts w:ascii="Arial" w:hAnsi="Arial" w:cs="Arial"/>
          <w:spacing w:val="28"/>
          <w:sz w:val="18"/>
          <w:szCs w:val="18"/>
        </w:rPr>
        <w:t xml:space="preserve"> </w:t>
      </w:r>
      <w:r w:rsidRPr="00127840">
        <w:rPr>
          <w:rFonts w:ascii="Arial" w:hAnsi="Arial" w:cs="Arial"/>
          <w:sz w:val="18"/>
          <w:szCs w:val="18"/>
        </w:rPr>
        <w:t>a</w:t>
      </w:r>
      <w:r w:rsidRPr="00127840">
        <w:rPr>
          <w:rFonts w:ascii="Arial" w:hAnsi="Arial" w:cs="Arial"/>
          <w:spacing w:val="28"/>
          <w:sz w:val="18"/>
          <w:szCs w:val="18"/>
        </w:rPr>
        <w:t xml:space="preserve"> </w:t>
      </w:r>
      <w:r w:rsidRPr="00127840">
        <w:rPr>
          <w:rFonts w:ascii="Arial" w:hAnsi="Arial" w:cs="Arial"/>
          <w:sz w:val="18"/>
          <w:szCs w:val="18"/>
        </w:rPr>
        <w:t>inexistência</w:t>
      </w:r>
      <w:r w:rsidRPr="00127840">
        <w:rPr>
          <w:rFonts w:ascii="Arial" w:hAnsi="Arial" w:cs="Arial"/>
          <w:spacing w:val="28"/>
          <w:sz w:val="18"/>
          <w:szCs w:val="18"/>
        </w:rPr>
        <w:t xml:space="preserve"> </w:t>
      </w:r>
      <w:r w:rsidRPr="00127840">
        <w:rPr>
          <w:rFonts w:ascii="Arial" w:hAnsi="Arial" w:cs="Arial"/>
          <w:sz w:val="18"/>
          <w:szCs w:val="18"/>
        </w:rPr>
        <w:t>de</w:t>
      </w:r>
      <w:r w:rsidRPr="00127840">
        <w:rPr>
          <w:rFonts w:ascii="Arial" w:hAnsi="Arial" w:cs="Arial"/>
          <w:spacing w:val="28"/>
          <w:sz w:val="18"/>
          <w:szCs w:val="18"/>
        </w:rPr>
        <w:t xml:space="preserve"> </w:t>
      </w:r>
      <w:r w:rsidRPr="00127840">
        <w:rPr>
          <w:rFonts w:ascii="Arial" w:hAnsi="Arial" w:cs="Arial"/>
          <w:sz w:val="18"/>
          <w:szCs w:val="18"/>
        </w:rPr>
        <w:t>registros</w:t>
      </w:r>
      <w:r w:rsidRPr="00127840">
        <w:rPr>
          <w:rFonts w:ascii="Arial" w:hAnsi="Arial" w:cs="Arial"/>
          <w:spacing w:val="28"/>
          <w:sz w:val="18"/>
          <w:szCs w:val="18"/>
        </w:rPr>
        <w:t xml:space="preserve"> </w:t>
      </w:r>
      <w:r w:rsidRPr="00127840">
        <w:rPr>
          <w:rFonts w:ascii="Arial" w:hAnsi="Arial" w:cs="Arial"/>
          <w:sz w:val="18"/>
          <w:szCs w:val="18"/>
        </w:rPr>
        <w:t>em</w:t>
      </w:r>
      <w:r w:rsidRPr="00127840">
        <w:rPr>
          <w:rFonts w:ascii="Arial" w:hAnsi="Arial" w:cs="Arial"/>
          <w:spacing w:val="28"/>
          <w:sz w:val="18"/>
          <w:szCs w:val="18"/>
        </w:rPr>
        <w:t xml:space="preserve"> </w:t>
      </w:r>
      <w:r w:rsidRPr="00127840">
        <w:rPr>
          <w:rFonts w:ascii="Arial" w:hAnsi="Arial" w:cs="Arial"/>
          <w:sz w:val="18"/>
          <w:szCs w:val="18"/>
        </w:rPr>
        <w:t>nome</w:t>
      </w:r>
      <w:r w:rsidRPr="00127840">
        <w:rPr>
          <w:rFonts w:ascii="Arial" w:hAnsi="Arial" w:cs="Arial"/>
          <w:spacing w:val="28"/>
          <w:sz w:val="18"/>
          <w:szCs w:val="18"/>
        </w:rPr>
        <w:t xml:space="preserve"> </w:t>
      </w:r>
      <w:r w:rsidRPr="00127840">
        <w:rPr>
          <w:rFonts w:ascii="Arial" w:hAnsi="Arial" w:cs="Arial"/>
          <w:sz w:val="18"/>
          <w:szCs w:val="18"/>
        </w:rPr>
        <w:t>do contratado</w:t>
      </w:r>
      <w:r w:rsidRPr="00127840">
        <w:rPr>
          <w:rFonts w:ascii="Arial" w:hAnsi="Arial" w:cs="Arial"/>
          <w:spacing w:val="40"/>
          <w:sz w:val="18"/>
          <w:szCs w:val="18"/>
        </w:rPr>
        <w:t xml:space="preserve"> </w:t>
      </w:r>
      <w:r w:rsidRPr="00127840">
        <w:rPr>
          <w:rFonts w:ascii="Arial" w:hAnsi="Arial" w:cs="Arial"/>
          <w:sz w:val="18"/>
          <w:szCs w:val="18"/>
        </w:rPr>
        <w:t>no</w:t>
      </w:r>
      <w:r w:rsidRPr="00127840">
        <w:rPr>
          <w:rFonts w:ascii="Arial" w:hAnsi="Arial" w:cs="Arial"/>
          <w:spacing w:val="40"/>
          <w:sz w:val="18"/>
          <w:szCs w:val="18"/>
        </w:rPr>
        <w:t xml:space="preserve"> </w:t>
      </w:r>
      <w:r w:rsidRPr="00127840">
        <w:rPr>
          <w:rFonts w:ascii="Arial" w:hAnsi="Arial" w:cs="Arial"/>
          <w:sz w:val="18"/>
          <w:szCs w:val="18"/>
        </w:rPr>
        <w:t>“Cadastro</w:t>
      </w:r>
      <w:r w:rsidRPr="00127840">
        <w:rPr>
          <w:rFonts w:ascii="Arial" w:hAnsi="Arial" w:cs="Arial"/>
          <w:spacing w:val="40"/>
          <w:sz w:val="18"/>
          <w:szCs w:val="18"/>
        </w:rPr>
        <w:t xml:space="preserve"> </w:t>
      </w:r>
      <w:r w:rsidRPr="00127840">
        <w:rPr>
          <w:rFonts w:ascii="Arial" w:hAnsi="Arial" w:cs="Arial"/>
          <w:sz w:val="18"/>
          <w:szCs w:val="18"/>
        </w:rPr>
        <w:t>Informativo</w:t>
      </w:r>
      <w:r w:rsidRPr="00127840">
        <w:rPr>
          <w:rFonts w:ascii="Arial" w:hAnsi="Arial" w:cs="Arial"/>
          <w:spacing w:val="40"/>
          <w:sz w:val="18"/>
          <w:szCs w:val="18"/>
        </w:rPr>
        <w:t xml:space="preserve"> </w:t>
      </w:r>
      <w:r w:rsidRPr="00127840">
        <w:rPr>
          <w:rFonts w:ascii="Arial" w:hAnsi="Arial" w:cs="Arial"/>
          <w:sz w:val="18"/>
          <w:szCs w:val="18"/>
        </w:rPr>
        <w:t>dos</w:t>
      </w:r>
      <w:r w:rsidRPr="00127840">
        <w:rPr>
          <w:rFonts w:ascii="Arial" w:hAnsi="Arial" w:cs="Arial"/>
          <w:spacing w:val="40"/>
          <w:sz w:val="18"/>
          <w:szCs w:val="18"/>
        </w:rPr>
        <w:t xml:space="preserve"> </w:t>
      </w:r>
      <w:r w:rsidRPr="00127840">
        <w:rPr>
          <w:rFonts w:ascii="Arial" w:hAnsi="Arial" w:cs="Arial"/>
          <w:sz w:val="18"/>
          <w:szCs w:val="18"/>
        </w:rPr>
        <w:t>Créditos</w:t>
      </w:r>
      <w:r w:rsidRPr="00127840">
        <w:rPr>
          <w:rFonts w:ascii="Arial" w:hAnsi="Arial" w:cs="Arial"/>
          <w:spacing w:val="40"/>
          <w:sz w:val="18"/>
          <w:szCs w:val="18"/>
        </w:rPr>
        <w:t xml:space="preserve"> </w:t>
      </w:r>
      <w:r w:rsidRPr="00127840">
        <w:rPr>
          <w:rFonts w:ascii="Arial" w:hAnsi="Arial" w:cs="Arial"/>
          <w:sz w:val="18"/>
          <w:szCs w:val="18"/>
        </w:rPr>
        <w:t>não</w:t>
      </w:r>
      <w:r w:rsidRPr="00127840">
        <w:rPr>
          <w:rFonts w:ascii="Arial" w:hAnsi="Arial" w:cs="Arial"/>
          <w:spacing w:val="40"/>
          <w:sz w:val="18"/>
          <w:szCs w:val="18"/>
        </w:rPr>
        <w:t xml:space="preserve"> </w:t>
      </w:r>
      <w:r w:rsidRPr="00127840">
        <w:rPr>
          <w:rFonts w:ascii="Arial" w:hAnsi="Arial" w:cs="Arial"/>
          <w:sz w:val="18"/>
          <w:szCs w:val="18"/>
        </w:rPr>
        <w:t>Quitados</w:t>
      </w:r>
      <w:r w:rsidRPr="00127840">
        <w:rPr>
          <w:rFonts w:ascii="Arial" w:hAnsi="Arial" w:cs="Arial"/>
          <w:spacing w:val="40"/>
          <w:sz w:val="18"/>
          <w:szCs w:val="18"/>
        </w:rPr>
        <w:t xml:space="preserve"> </w:t>
      </w:r>
      <w:r w:rsidRPr="00127840">
        <w:rPr>
          <w:rFonts w:ascii="Arial" w:hAnsi="Arial" w:cs="Arial"/>
          <w:sz w:val="18"/>
          <w:szCs w:val="18"/>
        </w:rPr>
        <w:t>de</w:t>
      </w:r>
      <w:r w:rsidRPr="00127840">
        <w:rPr>
          <w:rFonts w:ascii="Arial" w:hAnsi="Arial" w:cs="Arial"/>
          <w:spacing w:val="40"/>
          <w:sz w:val="18"/>
          <w:szCs w:val="18"/>
        </w:rPr>
        <w:t xml:space="preserve"> </w:t>
      </w:r>
      <w:r w:rsidRPr="00127840">
        <w:rPr>
          <w:rFonts w:ascii="Arial" w:hAnsi="Arial" w:cs="Arial"/>
          <w:sz w:val="18"/>
          <w:szCs w:val="18"/>
        </w:rPr>
        <w:t>Órgãos</w:t>
      </w:r>
      <w:r w:rsidRPr="00127840">
        <w:rPr>
          <w:rFonts w:ascii="Arial" w:hAnsi="Arial" w:cs="Arial"/>
          <w:spacing w:val="40"/>
          <w:sz w:val="18"/>
          <w:szCs w:val="18"/>
        </w:rPr>
        <w:t xml:space="preserve"> </w:t>
      </w:r>
      <w:r w:rsidRPr="00127840">
        <w:rPr>
          <w:rFonts w:ascii="Arial" w:hAnsi="Arial" w:cs="Arial"/>
          <w:sz w:val="18"/>
          <w:szCs w:val="18"/>
        </w:rPr>
        <w:t>e</w:t>
      </w:r>
      <w:r w:rsidRPr="00127840">
        <w:rPr>
          <w:rFonts w:ascii="Arial" w:hAnsi="Arial" w:cs="Arial"/>
          <w:spacing w:val="40"/>
          <w:sz w:val="18"/>
          <w:szCs w:val="18"/>
        </w:rPr>
        <w:t xml:space="preserve"> </w:t>
      </w:r>
      <w:r w:rsidRPr="00127840">
        <w:rPr>
          <w:rFonts w:ascii="Arial" w:hAnsi="Arial" w:cs="Arial"/>
          <w:sz w:val="18"/>
          <w:szCs w:val="18"/>
        </w:rPr>
        <w:t>Entidades</w:t>
      </w:r>
      <w:r w:rsidRPr="00127840">
        <w:rPr>
          <w:rFonts w:ascii="Arial" w:hAnsi="Arial" w:cs="Arial"/>
          <w:spacing w:val="40"/>
          <w:sz w:val="18"/>
          <w:szCs w:val="18"/>
        </w:rPr>
        <w:t xml:space="preserve"> </w:t>
      </w:r>
      <w:r w:rsidRPr="00127840">
        <w:rPr>
          <w:rFonts w:ascii="Arial" w:hAnsi="Arial" w:cs="Arial"/>
          <w:sz w:val="18"/>
          <w:szCs w:val="18"/>
        </w:rPr>
        <w:t>Estaduais–</w:t>
      </w:r>
      <w:r w:rsidR="00127840" w:rsidRPr="00127840">
        <w:rPr>
          <w:rFonts w:ascii="Arial" w:hAnsi="Arial" w:cs="Arial"/>
          <w:sz w:val="18"/>
          <w:szCs w:val="18"/>
        </w:rPr>
        <w:t xml:space="preserve"> </w:t>
      </w:r>
      <w:r w:rsidRPr="00127840">
        <w:rPr>
          <w:rFonts w:ascii="Arial" w:hAnsi="Arial" w:cs="Arial"/>
          <w:sz w:val="18"/>
          <w:szCs w:val="18"/>
        </w:rPr>
        <w:t>CADIN ESTADUAL”, o qual deverá ser consultado por ocasião da realização de cada pagamento. O cumprimento desta condição poderá se dar pela comprovação, pelo contratado, de que os registros</w:t>
      </w:r>
      <w:r w:rsidRPr="00127840">
        <w:rPr>
          <w:rFonts w:ascii="Arial" w:hAnsi="Arial" w:cs="Arial"/>
          <w:spacing w:val="80"/>
          <w:sz w:val="18"/>
          <w:szCs w:val="18"/>
        </w:rPr>
        <w:t xml:space="preserve"> </w:t>
      </w:r>
      <w:r w:rsidRPr="00127840">
        <w:rPr>
          <w:rFonts w:ascii="Arial" w:hAnsi="Arial" w:cs="Arial"/>
          <w:sz w:val="18"/>
          <w:szCs w:val="18"/>
        </w:rPr>
        <w:t xml:space="preserve">estão suspensos, nos termos do artigo 8º da </w:t>
      </w:r>
      <w:r w:rsidRPr="00127840">
        <w:rPr>
          <w:rFonts w:ascii="Arial" w:hAnsi="Arial" w:cs="Arial"/>
          <w:color w:val="00007F"/>
          <w:sz w:val="18"/>
          <w:szCs w:val="18"/>
          <w:u w:val="thick" w:color="00007F"/>
        </w:rPr>
        <w:t>Lei estadual nº 12.799, de 2008</w:t>
      </w:r>
      <w:r w:rsidRPr="00127840">
        <w:rPr>
          <w:rFonts w:ascii="Arial" w:hAnsi="Arial" w:cs="Arial"/>
          <w:sz w:val="18"/>
          <w:szCs w:val="18"/>
        </w:rPr>
        <w:t>.</w:t>
      </w:r>
    </w:p>
    <w:p w:rsidR="00C825AC" w:rsidRPr="00C825AC" w:rsidRDefault="00C825AC" w:rsidP="00835F9C">
      <w:pPr>
        <w:pStyle w:val="PargrafodaLista"/>
        <w:numPr>
          <w:ilvl w:val="1"/>
          <w:numId w:val="13"/>
        </w:numPr>
        <w:tabs>
          <w:tab w:val="left" w:pos="637"/>
        </w:tabs>
        <w:spacing w:before="203" w:line="268" w:lineRule="auto"/>
        <w:ind w:right="120" w:firstLine="0"/>
        <w:jc w:val="both"/>
        <w:rPr>
          <w:rFonts w:ascii="Arial" w:hAnsi="Arial" w:cs="Arial"/>
          <w:sz w:val="18"/>
          <w:szCs w:val="18"/>
        </w:rPr>
      </w:pPr>
      <w:r w:rsidRPr="00C825AC">
        <w:rPr>
          <w:rFonts w:ascii="Arial" w:hAnsi="Arial" w:cs="Arial"/>
          <w:sz w:val="18"/>
          <w:szCs w:val="18"/>
        </w:rPr>
        <w:t xml:space="preserve">Será considerada data do pagamento o dia em que constar como emitida a ordem bancária para </w:t>
      </w:r>
      <w:r w:rsidRPr="00C825AC">
        <w:rPr>
          <w:rFonts w:ascii="Arial" w:hAnsi="Arial" w:cs="Arial"/>
          <w:spacing w:val="-2"/>
          <w:sz w:val="18"/>
          <w:szCs w:val="18"/>
        </w:rPr>
        <w:t>pagamento.</w:t>
      </w:r>
    </w:p>
    <w:p w:rsidR="00C825AC" w:rsidRPr="00C825AC" w:rsidRDefault="00C825AC" w:rsidP="00835F9C">
      <w:pPr>
        <w:pStyle w:val="PargrafodaLista"/>
        <w:numPr>
          <w:ilvl w:val="1"/>
          <w:numId w:val="13"/>
        </w:numPr>
        <w:tabs>
          <w:tab w:val="left" w:pos="635"/>
        </w:tabs>
        <w:spacing w:before="203" w:line="268" w:lineRule="auto"/>
        <w:ind w:right="120" w:firstLine="0"/>
        <w:jc w:val="both"/>
        <w:rPr>
          <w:rFonts w:ascii="Arial" w:hAnsi="Arial" w:cs="Arial"/>
          <w:sz w:val="18"/>
          <w:szCs w:val="18"/>
        </w:rPr>
      </w:pPr>
      <w:r w:rsidRPr="00C825AC">
        <w:rPr>
          <w:rFonts w:ascii="Arial" w:hAnsi="Arial" w:cs="Arial"/>
          <w:sz w:val="18"/>
          <w:szCs w:val="18"/>
        </w:rPr>
        <w:t>O Contratante poderá, por ocasião do pagamento, efetuar a retenção de tributos determinada por lei, ainda que não haja indicação de retenção na nota fiscal apresentada ou que se refira a retenções</w:t>
      </w:r>
      <w:r w:rsidRPr="00C825AC">
        <w:rPr>
          <w:rFonts w:ascii="Arial" w:hAnsi="Arial" w:cs="Arial"/>
          <w:spacing w:val="80"/>
          <w:w w:val="150"/>
          <w:sz w:val="18"/>
          <w:szCs w:val="18"/>
        </w:rPr>
        <w:t xml:space="preserve"> </w:t>
      </w:r>
      <w:r w:rsidRPr="00C825AC">
        <w:rPr>
          <w:rFonts w:ascii="Arial" w:hAnsi="Arial" w:cs="Arial"/>
          <w:sz w:val="18"/>
          <w:szCs w:val="18"/>
        </w:rPr>
        <w:t>não realizadas em meses anteriores.</w:t>
      </w:r>
    </w:p>
    <w:p w:rsidR="00C825AC" w:rsidRPr="00C825AC" w:rsidRDefault="00C825AC" w:rsidP="00835F9C">
      <w:pPr>
        <w:pStyle w:val="PargrafodaLista"/>
        <w:numPr>
          <w:ilvl w:val="2"/>
          <w:numId w:val="13"/>
        </w:numPr>
        <w:tabs>
          <w:tab w:val="left" w:pos="808"/>
        </w:tabs>
        <w:spacing w:before="203" w:line="268" w:lineRule="auto"/>
        <w:ind w:right="120" w:firstLine="0"/>
        <w:jc w:val="both"/>
        <w:rPr>
          <w:rFonts w:ascii="Arial" w:hAnsi="Arial" w:cs="Arial"/>
          <w:sz w:val="18"/>
          <w:szCs w:val="18"/>
        </w:rPr>
      </w:pPr>
      <w:r w:rsidRPr="00C825AC">
        <w:rPr>
          <w:rFonts w:ascii="Arial" w:hAnsi="Arial" w:cs="Arial"/>
          <w:sz w:val="18"/>
          <w:szCs w:val="18"/>
        </w:rPr>
        <w:t>Independentemente do percentual de tributo inserido na planilha, quando houver, serão retidos</w:t>
      </w:r>
      <w:r w:rsidRPr="00C825AC">
        <w:rPr>
          <w:rFonts w:ascii="Arial" w:hAnsi="Arial" w:cs="Arial"/>
          <w:spacing w:val="80"/>
          <w:sz w:val="18"/>
          <w:szCs w:val="18"/>
        </w:rPr>
        <w:t xml:space="preserve"> </w:t>
      </w:r>
      <w:r w:rsidRPr="00C825AC">
        <w:rPr>
          <w:rFonts w:ascii="Arial" w:hAnsi="Arial" w:cs="Arial"/>
          <w:sz w:val="18"/>
          <w:szCs w:val="18"/>
        </w:rPr>
        <w:t>na fonte, quando da realização do pagamento, os percentuais estabelecidos na legislação vigente.</w:t>
      </w:r>
    </w:p>
    <w:p w:rsidR="00C825AC" w:rsidRPr="00C825AC" w:rsidRDefault="00C825AC" w:rsidP="00835F9C">
      <w:pPr>
        <w:pStyle w:val="PargrafodaLista"/>
        <w:numPr>
          <w:ilvl w:val="1"/>
          <w:numId w:val="13"/>
        </w:numPr>
        <w:tabs>
          <w:tab w:val="left" w:pos="652"/>
        </w:tabs>
        <w:spacing w:before="203" w:line="268" w:lineRule="auto"/>
        <w:ind w:right="119" w:firstLine="0"/>
        <w:jc w:val="both"/>
        <w:rPr>
          <w:rFonts w:ascii="Arial" w:hAnsi="Arial" w:cs="Arial"/>
          <w:sz w:val="18"/>
          <w:szCs w:val="18"/>
        </w:rPr>
      </w:pPr>
      <w:r w:rsidRPr="00C825AC">
        <w:rPr>
          <w:rFonts w:ascii="Arial" w:hAnsi="Arial" w:cs="Arial"/>
          <w:sz w:val="18"/>
          <w:szCs w:val="18"/>
        </w:rPr>
        <w:t xml:space="preserve">O contratado regularmente optante pelo Simples Nacional, nos termos da </w:t>
      </w:r>
      <w:r w:rsidRPr="00C825AC">
        <w:rPr>
          <w:rFonts w:ascii="Arial" w:hAnsi="Arial" w:cs="Arial"/>
          <w:color w:val="00007F"/>
          <w:sz w:val="18"/>
          <w:szCs w:val="18"/>
          <w:u w:val="thick" w:color="00007F"/>
        </w:rPr>
        <w:t>Lei Complementar n</w:t>
      </w:r>
      <w:r w:rsidRPr="00C825AC">
        <w:rPr>
          <w:rFonts w:ascii="Arial" w:hAnsi="Arial" w:cs="Arial"/>
          <w:color w:val="00007F"/>
          <w:sz w:val="18"/>
          <w:szCs w:val="18"/>
        </w:rPr>
        <w:t>º</w:t>
      </w:r>
      <w:r w:rsidRPr="00C825AC">
        <w:rPr>
          <w:rFonts w:ascii="Arial" w:hAnsi="Arial" w:cs="Arial"/>
          <w:color w:val="00007F"/>
          <w:spacing w:val="40"/>
          <w:sz w:val="18"/>
          <w:szCs w:val="18"/>
        </w:rPr>
        <w:t xml:space="preserve"> </w:t>
      </w:r>
      <w:r w:rsidRPr="00C825AC">
        <w:rPr>
          <w:rFonts w:ascii="Arial" w:hAnsi="Arial" w:cs="Arial"/>
          <w:color w:val="00007F"/>
          <w:sz w:val="18"/>
          <w:szCs w:val="18"/>
          <w:u w:val="thick" w:color="00007F"/>
        </w:rPr>
        <w:t>123, de 200</w:t>
      </w:r>
      <w:r w:rsidRPr="00C825AC">
        <w:rPr>
          <w:rFonts w:ascii="Arial" w:hAnsi="Arial" w:cs="Arial"/>
          <w:color w:val="00007F"/>
          <w:sz w:val="18"/>
          <w:szCs w:val="18"/>
        </w:rPr>
        <w:t>6</w:t>
      </w:r>
      <w:r w:rsidRPr="00C825AC">
        <w:rPr>
          <w:rFonts w:ascii="Arial" w:hAnsi="Arial" w:cs="Arial"/>
          <w:sz w:val="18"/>
          <w:szCs w:val="18"/>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w:t>
      </w:r>
      <w:r w:rsidRPr="00C825AC">
        <w:rPr>
          <w:rFonts w:ascii="Arial" w:hAnsi="Arial" w:cs="Arial"/>
          <w:spacing w:val="-2"/>
          <w:sz w:val="18"/>
          <w:szCs w:val="18"/>
        </w:rPr>
        <w:t>Complementar</w:t>
      </w:r>
    </w:p>
    <w:p w:rsidR="00C825AC" w:rsidRPr="00C825AC" w:rsidRDefault="00C825AC" w:rsidP="00C825AC">
      <w:pPr>
        <w:pStyle w:val="Corpodetexto"/>
        <w:spacing w:before="12"/>
        <w:rPr>
          <w:rFonts w:ascii="Arial" w:hAnsi="Arial" w:cs="Arial"/>
          <w:sz w:val="18"/>
          <w:szCs w:val="18"/>
        </w:rPr>
      </w:pPr>
    </w:p>
    <w:p w:rsidR="00C825AC" w:rsidRPr="00C825AC" w:rsidRDefault="00C825AC" w:rsidP="00835F9C">
      <w:pPr>
        <w:pStyle w:val="Ttulo3"/>
        <w:numPr>
          <w:ilvl w:val="0"/>
          <w:numId w:val="13"/>
        </w:numPr>
        <w:tabs>
          <w:tab w:val="left" w:pos="343"/>
        </w:tabs>
        <w:ind w:right="0" w:hanging="222"/>
        <w:jc w:val="both"/>
        <w:rPr>
          <w:rFonts w:ascii="Arial" w:hAnsi="Arial" w:cs="Arial"/>
          <w:sz w:val="18"/>
          <w:szCs w:val="18"/>
        </w:rPr>
      </w:pPr>
      <w:r w:rsidRPr="00C825AC">
        <w:rPr>
          <w:rFonts w:ascii="Arial" w:hAnsi="Arial" w:cs="Arial"/>
          <w:sz w:val="18"/>
          <w:szCs w:val="18"/>
        </w:rPr>
        <w:t xml:space="preserve">FORMA E CRITÉRIOS DE SELEÇÃO DO FORNECEDOR E FORMA DE </w:t>
      </w:r>
      <w:r w:rsidRPr="00C825AC">
        <w:rPr>
          <w:rFonts w:ascii="Arial" w:hAnsi="Arial" w:cs="Arial"/>
          <w:spacing w:val="-2"/>
          <w:sz w:val="18"/>
          <w:szCs w:val="18"/>
        </w:rPr>
        <w:t>FORNECIMENTO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C825AC">
      <w:pPr>
        <w:pStyle w:val="Ttulo4"/>
        <w:rPr>
          <w:sz w:val="18"/>
          <w:szCs w:val="18"/>
        </w:rPr>
      </w:pPr>
      <w:r w:rsidRPr="00C825AC">
        <w:rPr>
          <w:sz w:val="18"/>
          <w:szCs w:val="18"/>
        </w:rPr>
        <w:t xml:space="preserve">Forma de seleção e critério de julgamento da </w:t>
      </w:r>
      <w:r w:rsidRPr="00C825AC">
        <w:rPr>
          <w:spacing w:val="-2"/>
          <w:sz w:val="18"/>
          <w:szCs w:val="18"/>
        </w:rPr>
        <w:t>proposta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75"/>
        </w:tabs>
        <w:spacing w:line="321" w:lineRule="auto"/>
        <w:ind w:right="120" w:firstLine="0"/>
        <w:jc w:val="both"/>
        <w:rPr>
          <w:rFonts w:ascii="Arial" w:hAnsi="Arial" w:cs="Arial"/>
          <w:sz w:val="18"/>
          <w:szCs w:val="18"/>
        </w:rPr>
      </w:pPr>
      <w:r w:rsidRPr="00C825AC">
        <w:rPr>
          <w:rFonts w:ascii="Arial" w:hAnsi="Arial" w:cs="Arial"/>
          <w:sz w:val="18"/>
          <w:szCs w:val="18"/>
        </w:rPr>
        <w:t xml:space="preserve">O fornecedor será selecionado por meio da realização de procedimento de LICITAÇÃO, na modalidade PREGÃO, sob a forma ELETRÔNICA, com adoção do critério de julgamento pelo MENOR </w:t>
      </w:r>
      <w:r w:rsidRPr="00C825AC">
        <w:rPr>
          <w:rFonts w:ascii="Arial" w:hAnsi="Arial" w:cs="Arial"/>
          <w:spacing w:val="-2"/>
          <w:sz w:val="18"/>
          <w:szCs w:val="18"/>
        </w:rPr>
        <w:t>PREÇO.</w:t>
      </w:r>
    </w:p>
    <w:p w:rsidR="00C825AC" w:rsidRPr="00C825AC" w:rsidRDefault="00C825AC" w:rsidP="00C825AC">
      <w:pPr>
        <w:pStyle w:val="Ttulo4"/>
        <w:spacing w:before="204"/>
        <w:rPr>
          <w:sz w:val="18"/>
          <w:szCs w:val="18"/>
        </w:rPr>
      </w:pPr>
      <w:r w:rsidRPr="00C825AC">
        <w:rPr>
          <w:sz w:val="18"/>
          <w:szCs w:val="18"/>
        </w:rPr>
        <w:t xml:space="preserve">Forma de </w:t>
      </w:r>
      <w:r w:rsidRPr="00C825AC">
        <w:rPr>
          <w:spacing w:val="-2"/>
          <w:sz w:val="18"/>
          <w:szCs w:val="18"/>
        </w:rPr>
        <w:t>fornecimento</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3"/>
        </w:numPr>
        <w:tabs>
          <w:tab w:val="left" w:pos="510"/>
        </w:tabs>
        <w:ind w:left="510" w:right="0" w:hanging="389"/>
        <w:rPr>
          <w:rFonts w:ascii="Arial" w:hAnsi="Arial" w:cs="Arial"/>
          <w:sz w:val="18"/>
          <w:szCs w:val="18"/>
        </w:rPr>
      </w:pPr>
      <w:r w:rsidRPr="00C825AC">
        <w:rPr>
          <w:rFonts w:ascii="Arial" w:hAnsi="Arial" w:cs="Arial"/>
          <w:sz w:val="18"/>
          <w:szCs w:val="18"/>
        </w:rPr>
        <w:t xml:space="preserve">O fornecimento do objeto será por </w:t>
      </w:r>
      <w:r w:rsidRPr="00C825AC">
        <w:rPr>
          <w:rFonts w:ascii="Arial" w:hAnsi="Arial" w:cs="Arial"/>
          <w:spacing w:val="-4"/>
          <w:sz w:val="18"/>
          <w:szCs w:val="18"/>
        </w:rPr>
        <w:t>item</w:t>
      </w:r>
    </w:p>
    <w:p w:rsidR="00C825AC" w:rsidRPr="00C825AC" w:rsidRDefault="00C825AC" w:rsidP="00C825AC">
      <w:pPr>
        <w:pStyle w:val="Corpodetexto"/>
        <w:spacing w:before="57"/>
        <w:rPr>
          <w:rFonts w:ascii="Arial" w:hAnsi="Arial" w:cs="Arial"/>
          <w:sz w:val="18"/>
          <w:szCs w:val="18"/>
        </w:rPr>
      </w:pPr>
    </w:p>
    <w:p w:rsidR="00C825AC" w:rsidRPr="00C825AC" w:rsidRDefault="00C825AC" w:rsidP="00C825AC">
      <w:pPr>
        <w:pStyle w:val="Ttulo4"/>
        <w:spacing w:before="1"/>
        <w:rPr>
          <w:sz w:val="18"/>
          <w:szCs w:val="18"/>
        </w:rPr>
      </w:pPr>
      <w:r w:rsidRPr="00C825AC">
        <w:rPr>
          <w:sz w:val="18"/>
          <w:szCs w:val="18"/>
        </w:rPr>
        <w:t xml:space="preserve">Exigências de </w:t>
      </w:r>
      <w:r w:rsidRPr="00C825AC">
        <w:rPr>
          <w:spacing w:val="-2"/>
          <w:sz w:val="18"/>
          <w:szCs w:val="18"/>
        </w:rPr>
        <w:t>habilitação</w:t>
      </w:r>
    </w:p>
    <w:p w:rsidR="00C825AC" w:rsidRPr="00C825AC" w:rsidRDefault="00C825AC" w:rsidP="00C825AC">
      <w:pPr>
        <w:pStyle w:val="Corpodetexto"/>
        <w:spacing w:before="49"/>
        <w:rPr>
          <w:rFonts w:ascii="Arial" w:hAnsi="Arial" w:cs="Arial"/>
          <w:b/>
          <w:sz w:val="18"/>
          <w:szCs w:val="18"/>
        </w:rPr>
      </w:pPr>
    </w:p>
    <w:p w:rsidR="00C825AC" w:rsidRPr="00C825AC" w:rsidRDefault="00C825AC" w:rsidP="00C825AC">
      <w:pPr>
        <w:pStyle w:val="Corpodetexto"/>
        <w:spacing w:before="1"/>
        <w:ind w:left="121"/>
        <w:rPr>
          <w:rFonts w:ascii="Arial" w:hAnsi="Arial" w:cs="Arial"/>
          <w:sz w:val="18"/>
          <w:szCs w:val="18"/>
        </w:rPr>
      </w:pPr>
      <w:r w:rsidRPr="00C825AC">
        <w:rPr>
          <w:rFonts w:ascii="Arial" w:hAnsi="Arial" w:cs="Arial"/>
          <w:sz w:val="18"/>
          <w:szCs w:val="18"/>
        </w:rPr>
        <w:t xml:space="preserve">8.3 Para fins de habilitação, deverá o licitante comprovar os seguintes </w:t>
      </w:r>
      <w:r w:rsidRPr="00C825AC">
        <w:rPr>
          <w:rFonts w:ascii="Arial" w:hAnsi="Arial" w:cs="Arial"/>
          <w:spacing w:val="-2"/>
          <w:sz w:val="18"/>
          <w:szCs w:val="18"/>
        </w:rPr>
        <w:t>requisitos:</w:t>
      </w:r>
    </w:p>
    <w:p w:rsidR="00C825AC" w:rsidRPr="00C825AC" w:rsidRDefault="00C825AC" w:rsidP="00C825AC">
      <w:pPr>
        <w:pStyle w:val="Corpodetexto"/>
        <w:spacing w:before="50"/>
        <w:rPr>
          <w:rFonts w:ascii="Arial" w:hAnsi="Arial" w:cs="Arial"/>
          <w:sz w:val="18"/>
          <w:szCs w:val="18"/>
        </w:rPr>
      </w:pPr>
    </w:p>
    <w:p w:rsidR="00C825AC" w:rsidRPr="00C825AC" w:rsidRDefault="00C825AC" w:rsidP="00C825AC">
      <w:pPr>
        <w:pStyle w:val="Ttulo4"/>
        <w:rPr>
          <w:sz w:val="18"/>
          <w:szCs w:val="18"/>
        </w:rPr>
      </w:pPr>
      <w:r w:rsidRPr="00C825AC">
        <w:rPr>
          <w:sz w:val="18"/>
          <w:szCs w:val="18"/>
        </w:rPr>
        <w:t xml:space="preserve">Habilitação </w:t>
      </w:r>
      <w:r w:rsidRPr="00C825AC">
        <w:rPr>
          <w:spacing w:val="-2"/>
          <w:sz w:val="18"/>
          <w:szCs w:val="18"/>
        </w:rPr>
        <w:t>Jurídica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0"/>
        </w:numPr>
        <w:tabs>
          <w:tab w:val="left" w:pos="538"/>
        </w:tabs>
        <w:spacing w:line="321" w:lineRule="auto"/>
        <w:ind w:right="120" w:firstLine="0"/>
        <w:rPr>
          <w:rFonts w:ascii="Arial" w:hAnsi="Arial" w:cs="Arial"/>
          <w:sz w:val="18"/>
          <w:szCs w:val="18"/>
        </w:rPr>
      </w:pPr>
      <w:r w:rsidRPr="00C825AC">
        <w:rPr>
          <w:rFonts w:ascii="Arial" w:hAnsi="Arial" w:cs="Arial"/>
          <w:b/>
          <w:sz w:val="18"/>
          <w:szCs w:val="18"/>
        </w:rPr>
        <w:t>Pessoa</w:t>
      </w:r>
      <w:r w:rsidRPr="00C825AC">
        <w:rPr>
          <w:rFonts w:ascii="Arial" w:hAnsi="Arial" w:cs="Arial"/>
          <w:b/>
          <w:spacing w:val="27"/>
          <w:sz w:val="18"/>
          <w:szCs w:val="18"/>
        </w:rPr>
        <w:t xml:space="preserve"> </w:t>
      </w:r>
      <w:r w:rsidRPr="00C825AC">
        <w:rPr>
          <w:rFonts w:ascii="Arial" w:hAnsi="Arial" w:cs="Arial"/>
          <w:b/>
          <w:sz w:val="18"/>
          <w:szCs w:val="18"/>
        </w:rPr>
        <w:t>física:</w:t>
      </w:r>
      <w:r w:rsidRPr="00C825AC">
        <w:rPr>
          <w:rFonts w:ascii="Arial" w:hAnsi="Arial" w:cs="Arial"/>
          <w:b/>
          <w:spacing w:val="28"/>
          <w:sz w:val="18"/>
          <w:szCs w:val="18"/>
        </w:rPr>
        <w:t xml:space="preserve"> </w:t>
      </w:r>
      <w:r w:rsidRPr="00C825AC">
        <w:rPr>
          <w:rFonts w:ascii="Arial" w:hAnsi="Arial" w:cs="Arial"/>
          <w:sz w:val="18"/>
          <w:szCs w:val="18"/>
        </w:rPr>
        <w:t>cédula</w:t>
      </w:r>
      <w:r w:rsidRPr="00C825AC">
        <w:rPr>
          <w:rFonts w:ascii="Arial" w:hAnsi="Arial" w:cs="Arial"/>
          <w:spacing w:val="27"/>
          <w:sz w:val="18"/>
          <w:szCs w:val="18"/>
        </w:rPr>
        <w:t xml:space="preserve"> </w:t>
      </w:r>
      <w:r w:rsidRPr="00C825AC">
        <w:rPr>
          <w:rFonts w:ascii="Arial" w:hAnsi="Arial" w:cs="Arial"/>
          <w:sz w:val="18"/>
          <w:szCs w:val="18"/>
        </w:rPr>
        <w:t>de</w:t>
      </w:r>
      <w:r w:rsidRPr="00C825AC">
        <w:rPr>
          <w:rFonts w:ascii="Arial" w:hAnsi="Arial" w:cs="Arial"/>
          <w:spacing w:val="27"/>
          <w:sz w:val="18"/>
          <w:szCs w:val="18"/>
        </w:rPr>
        <w:t xml:space="preserve"> </w:t>
      </w:r>
      <w:r w:rsidRPr="00C825AC">
        <w:rPr>
          <w:rFonts w:ascii="Arial" w:hAnsi="Arial" w:cs="Arial"/>
          <w:sz w:val="18"/>
          <w:szCs w:val="18"/>
        </w:rPr>
        <w:t>identidade</w:t>
      </w:r>
      <w:r w:rsidRPr="00C825AC">
        <w:rPr>
          <w:rFonts w:ascii="Arial" w:hAnsi="Arial" w:cs="Arial"/>
          <w:spacing w:val="27"/>
          <w:sz w:val="18"/>
          <w:szCs w:val="18"/>
        </w:rPr>
        <w:t xml:space="preserve"> </w:t>
      </w:r>
      <w:r w:rsidRPr="00C825AC">
        <w:rPr>
          <w:rFonts w:ascii="Arial" w:hAnsi="Arial" w:cs="Arial"/>
          <w:sz w:val="18"/>
          <w:szCs w:val="18"/>
        </w:rPr>
        <w:t>(RG)</w:t>
      </w:r>
      <w:r w:rsidRPr="00C825AC">
        <w:rPr>
          <w:rFonts w:ascii="Arial" w:hAnsi="Arial" w:cs="Arial"/>
          <w:spacing w:val="27"/>
          <w:sz w:val="18"/>
          <w:szCs w:val="18"/>
        </w:rPr>
        <w:t xml:space="preserve"> </w:t>
      </w:r>
      <w:r w:rsidRPr="00C825AC">
        <w:rPr>
          <w:rFonts w:ascii="Arial" w:hAnsi="Arial" w:cs="Arial"/>
          <w:sz w:val="18"/>
          <w:szCs w:val="18"/>
        </w:rPr>
        <w:t>ou</w:t>
      </w:r>
      <w:r w:rsidRPr="00C825AC">
        <w:rPr>
          <w:rFonts w:ascii="Arial" w:hAnsi="Arial" w:cs="Arial"/>
          <w:spacing w:val="27"/>
          <w:sz w:val="18"/>
          <w:szCs w:val="18"/>
        </w:rPr>
        <w:t xml:space="preserve"> </w:t>
      </w:r>
      <w:r w:rsidRPr="00C825AC">
        <w:rPr>
          <w:rFonts w:ascii="Arial" w:hAnsi="Arial" w:cs="Arial"/>
          <w:sz w:val="18"/>
          <w:szCs w:val="18"/>
        </w:rPr>
        <w:t>documento</w:t>
      </w:r>
      <w:r w:rsidRPr="00C825AC">
        <w:rPr>
          <w:rFonts w:ascii="Arial" w:hAnsi="Arial" w:cs="Arial"/>
          <w:spacing w:val="27"/>
          <w:sz w:val="18"/>
          <w:szCs w:val="18"/>
        </w:rPr>
        <w:t xml:space="preserve"> </w:t>
      </w:r>
      <w:r w:rsidRPr="00C825AC">
        <w:rPr>
          <w:rFonts w:ascii="Arial" w:hAnsi="Arial" w:cs="Arial"/>
          <w:sz w:val="18"/>
          <w:szCs w:val="18"/>
        </w:rPr>
        <w:t>equivalente</w:t>
      </w:r>
      <w:r w:rsidRPr="00C825AC">
        <w:rPr>
          <w:rFonts w:ascii="Arial" w:hAnsi="Arial" w:cs="Arial"/>
          <w:spacing w:val="27"/>
          <w:sz w:val="18"/>
          <w:szCs w:val="18"/>
        </w:rPr>
        <w:t xml:space="preserve"> </w:t>
      </w:r>
      <w:r w:rsidRPr="00C825AC">
        <w:rPr>
          <w:rFonts w:ascii="Arial" w:hAnsi="Arial" w:cs="Arial"/>
          <w:sz w:val="18"/>
          <w:szCs w:val="18"/>
        </w:rPr>
        <w:t>que,</w:t>
      </w:r>
      <w:r w:rsidRPr="00C825AC">
        <w:rPr>
          <w:rFonts w:ascii="Arial" w:hAnsi="Arial" w:cs="Arial"/>
          <w:spacing w:val="27"/>
          <w:sz w:val="18"/>
          <w:szCs w:val="18"/>
        </w:rPr>
        <w:t xml:space="preserve"> </w:t>
      </w:r>
      <w:r w:rsidRPr="00C825AC">
        <w:rPr>
          <w:rFonts w:ascii="Arial" w:hAnsi="Arial" w:cs="Arial"/>
          <w:sz w:val="18"/>
          <w:szCs w:val="18"/>
        </w:rPr>
        <w:t>por</w:t>
      </w:r>
      <w:r w:rsidRPr="00C825AC">
        <w:rPr>
          <w:rFonts w:ascii="Arial" w:hAnsi="Arial" w:cs="Arial"/>
          <w:spacing w:val="27"/>
          <w:sz w:val="18"/>
          <w:szCs w:val="18"/>
        </w:rPr>
        <w:t xml:space="preserve"> </w:t>
      </w:r>
      <w:r w:rsidRPr="00C825AC">
        <w:rPr>
          <w:rFonts w:ascii="Arial" w:hAnsi="Arial" w:cs="Arial"/>
          <w:sz w:val="18"/>
          <w:szCs w:val="18"/>
        </w:rPr>
        <w:t>força</w:t>
      </w:r>
      <w:r w:rsidRPr="00C825AC">
        <w:rPr>
          <w:rFonts w:ascii="Arial" w:hAnsi="Arial" w:cs="Arial"/>
          <w:spacing w:val="27"/>
          <w:sz w:val="18"/>
          <w:szCs w:val="18"/>
        </w:rPr>
        <w:t xml:space="preserve"> </w:t>
      </w:r>
      <w:r w:rsidRPr="00C825AC">
        <w:rPr>
          <w:rFonts w:ascii="Arial" w:hAnsi="Arial" w:cs="Arial"/>
          <w:sz w:val="18"/>
          <w:szCs w:val="18"/>
        </w:rPr>
        <w:t>de</w:t>
      </w:r>
      <w:r w:rsidRPr="00C825AC">
        <w:rPr>
          <w:rFonts w:ascii="Arial" w:hAnsi="Arial" w:cs="Arial"/>
          <w:spacing w:val="27"/>
          <w:sz w:val="18"/>
          <w:szCs w:val="18"/>
        </w:rPr>
        <w:t xml:space="preserve"> </w:t>
      </w:r>
      <w:r w:rsidRPr="00C825AC">
        <w:rPr>
          <w:rFonts w:ascii="Arial" w:hAnsi="Arial" w:cs="Arial"/>
          <w:sz w:val="18"/>
          <w:szCs w:val="18"/>
        </w:rPr>
        <w:t>lei,</w:t>
      </w:r>
      <w:r w:rsidRPr="00C825AC">
        <w:rPr>
          <w:rFonts w:ascii="Arial" w:hAnsi="Arial" w:cs="Arial"/>
          <w:spacing w:val="27"/>
          <w:sz w:val="18"/>
          <w:szCs w:val="18"/>
        </w:rPr>
        <w:t xml:space="preserve"> </w:t>
      </w:r>
      <w:r w:rsidRPr="00C825AC">
        <w:rPr>
          <w:rFonts w:ascii="Arial" w:hAnsi="Arial" w:cs="Arial"/>
          <w:sz w:val="18"/>
          <w:szCs w:val="18"/>
        </w:rPr>
        <w:t>tenha validade para fins de identificação em todo o território nacional;</w:t>
      </w:r>
    </w:p>
    <w:p w:rsidR="00C825AC" w:rsidRPr="00C825AC" w:rsidRDefault="00C825AC" w:rsidP="00835F9C">
      <w:pPr>
        <w:pStyle w:val="PargrafodaLista"/>
        <w:numPr>
          <w:ilvl w:val="1"/>
          <w:numId w:val="10"/>
        </w:numPr>
        <w:tabs>
          <w:tab w:val="left" w:pos="541"/>
        </w:tabs>
        <w:spacing w:before="204" w:line="321" w:lineRule="auto"/>
        <w:ind w:right="120" w:firstLine="0"/>
        <w:rPr>
          <w:rFonts w:ascii="Arial" w:hAnsi="Arial" w:cs="Arial"/>
          <w:sz w:val="18"/>
          <w:szCs w:val="18"/>
        </w:rPr>
      </w:pPr>
      <w:r w:rsidRPr="00C825AC">
        <w:rPr>
          <w:rFonts w:ascii="Arial" w:hAnsi="Arial" w:cs="Arial"/>
          <w:b/>
          <w:sz w:val="18"/>
          <w:szCs w:val="18"/>
        </w:rPr>
        <w:t>Empresário</w:t>
      </w:r>
      <w:r w:rsidRPr="00C825AC">
        <w:rPr>
          <w:rFonts w:ascii="Arial" w:hAnsi="Arial" w:cs="Arial"/>
          <w:b/>
          <w:spacing w:val="32"/>
          <w:sz w:val="18"/>
          <w:szCs w:val="18"/>
        </w:rPr>
        <w:t xml:space="preserve"> </w:t>
      </w:r>
      <w:r w:rsidRPr="00C825AC">
        <w:rPr>
          <w:rFonts w:ascii="Arial" w:hAnsi="Arial" w:cs="Arial"/>
          <w:b/>
          <w:sz w:val="18"/>
          <w:szCs w:val="18"/>
        </w:rPr>
        <w:t>individual:</w:t>
      </w:r>
      <w:r w:rsidRPr="00C825AC">
        <w:rPr>
          <w:rFonts w:ascii="Arial" w:hAnsi="Arial" w:cs="Arial"/>
          <w:b/>
          <w:spacing w:val="33"/>
          <w:sz w:val="18"/>
          <w:szCs w:val="18"/>
        </w:rPr>
        <w:t xml:space="preserve"> </w:t>
      </w:r>
      <w:r w:rsidRPr="00C825AC">
        <w:rPr>
          <w:rFonts w:ascii="Arial" w:hAnsi="Arial" w:cs="Arial"/>
          <w:sz w:val="18"/>
          <w:szCs w:val="18"/>
        </w:rPr>
        <w:t>inscrição</w:t>
      </w:r>
      <w:r w:rsidRPr="00C825AC">
        <w:rPr>
          <w:rFonts w:ascii="Arial" w:hAnsi="Arial" w:cs="Arial"/>
          <w:spacing w:val="32"/>
          <w:sz w:val="18"/>
          <w:szCs w:val="18"/>
        </w:rPr>
        <w:t xml:space="preserve"> </w:t>
      </w:r>
      <w:r w:rsidRPr="00C825AC">
        <w:rPr>
          <w:rFonts w:ascii="Arial" w:hAnsi="Arial" w:cs="Arial"/>
          <w:sz w:val="18"/>
          <w:szCs w:val="18"/>
        </w:rPr>
        <w:t>no</w:t>
      </w:r>
      <w:r w:rsidRPr="00C825AC">
        <w:rPr>
          <w:rFonts w:ascii="Arial" w:hAnsi="Arial" w:cs="Arial"/>
          <w:spacing w:val="32"/>
          <w:sz w:val="18"/>
          <w:szCs w:val="18"/>
        </w:rPr>
        <w:t xml:space="preserve"> </w:t>
      </w:r>
      <w:r w:rsidRPr="00C825AC">
        <w:rPr>
          <w:rFonts w:ascii="Arial" w:hAnsi="Arial" w:cs="Arial"/>
          <w:sz w:val="18"/>
          <w:szCs w:val="18"/>
        </w:rPr>
        <w:t>Registro</w:t>
      </w:r>
      <w:r w:rsidRPr="00C825AC">
        <w:rPr>
          <w:rFonts w:ascii="Arial" w:hAnsi="Arial" w:cs="Arial"/>
          <w:spacing w:val="32"/>
          <w:sz w:val="18"/>
          <w:szCs w:val="18"/>
        </w:rPr>
        <w:t xml:space="preserve"> </w:t>
      </w:r>
      <w:r w:rsidRPr="00C825AC">
        <w:rPr>
          <w:rFonts w:ascii="Arial" w:hAnsi="Arial" w:cs="Arial"/>
          <w:sz w:val="18"/>
          <w:szCs w:val="18"/>
        </w:rPr>
        <w:t>Público</w:t>
      </w:r>
      <w:r w:rsidRPr="00C825AC">
        <w:rPr>
          <w:rFonts w:ascii="Arial" w:hAnsi="Arial" w:cs="Arial"/>
          <w:spacing w:val="32"/>
          <w:sz w:val="18"/>
          <w:szCs w:val="18"/>
        </w:rPr>
        <w:t xml:space="preserve"> </w:t>
      </w:r>
      <w:r w:rsidRPr="00C825AC">
        <w:rPr>
          <w:rFonts w:ascii="Arial" w:hAnsi="Arial" w:cs="Arial"/>
          <w:sz w:val="18"/>
          <w:szCs w:val="18"/>
        </w:rPr>
        <w:t>de</w:t>
      </w:r>
      <w:r w:rsidRPr="00C825AC">
        <w:rPr>
          <w:rFonts w:ascii="Arial" w:hAnsi="Arial" w:cs="Arial"/>
          <w:spacing w:val="32"/>
          <w:sz w:val="18"/>
          <w:szCs w:val="18"/>
        </w:rPr>
        <w:t xml:space="preserve"> </w:t>
      </w:r>
      <w:r w:rsidRPr="00C825AC">
        <w:rPr>
          <w:rFonts w:ascii="Arial" w:hAnsi="Arial" w:cs="Arial"/>
          <w:sz w:val="18"/>
          <w:szCs w:val="18"/>
        </w:rPr>
        <w:t>Empresas</w:t>
      </w:r>
      <w:r w:rsidRPr="00C825AC">
        <w:rPr>
          <w:rFonts w:ascii="Arial" w:hAnsi="Arial" w:cs="Arial"/>
          <w:spacing w:val="32"/>
          <w:sz w:val="18"/>
          <w:szCs w:val="18"/>
        </w:rPr>
        <w:t xml:space="preserve"> </w:t>
      </w:r>
      <w:r w:rsidRPr="00C825AC">
        <w:rPr>
          <w:rFonts w:ascii="Arial" w:hAnsi="Arial" w:cs="Arial"/>
          <w:sz w:val="18"/>
          <w:szCs w:val="18"/>
        </w:rPr>
        <w:t>Mercantis,</w:t>
      </w:r>
      <w:r w:rsidRPr="00C825AC">
        <w:rPr>
          <w:rFonts w:ascii="Arial" w:hAnsi="Arial" w:cs="Arial"/>
          <w:spacing w:val="32"/>
          <w:sz w:val="18"/>
          <w:szCs w:val="18"/>
        </w:rPr>
        <w:t xml:space="preserve"> </w:t>
      </w:r>
      <w:r w:rsidRPr="00C825AC">
        <w:rPr>
          <w:rFonts w:ascii="Arial" w:hAnsi="Arial" w:cs="Arial"/>
          <w:sz w:val="18"/>
          <w:szCs w:val="18"/>
        </w:rPr>
        <w:t>a</w:t>
      </w:r>
      <w:r w:rsidRPr="00C825AC">
        <w:rPr>
          <w:rFonts w:ascii="Arial" w:hAnsi="Arial" w:cs="Arial"/>
          <w:spacing w:val="32"/>
          <w:sz w:val="18"/>
          <w:szCs w:val="18"/>
        </w:rPr>
        <w:t xml:space="preserve"> </w:t>
      </w:r>
      <w:r w:rsidRPr="00C825AC">
        <w:rPr>
          <w:rFonts w:ascii="Arial" w:hAnsi="Arial" w:cs="Arial"/>
          <w:sz w:val="18"/>
          <w:szCs w:val="18"/>
        </w:rPr>
        <w:t>cargo</w:t>
      </w:r>
      <w:r w:rsidRPr="00C825AC">
        <w:rPr>
          <w:rFonts w:ascii="Arial" w:hAnsi="Arial" w:cs="Arial"/>
          <w:spacing w:val="32"/>
          <w:sz w:val="18"/>
          <w:szCs w:val="18"/>
        </w:rPr>
        <w:t xml:space="preserve"> </w:t>
      </w:r>
      <w:r w:rsidRPr="00C825AC">
        <w:rPr>
          <w:rFonts w:ascii="Arial" w:hAnsi="Arial" w:cs="Arial"/>
          <w:sz w:val="18"/>
          <w:szCs w:val="18"/>
        </w:rPr>
        <w:t>da</w:t>
      </w:r>
      <w:r w:rsidRPr="00C825AC">
        <w:rPr>
          <w:rFonts w:ascii="Arial" w:hAnsi="Arial" w:cs="Arial"/>
          <w:spacing w:val="32"/>
          <w:sz w:val="18"/>
          <w:szCs w:val="18"/>
        </w:rPr>
        <w:t xml:space="preserve"> </w:t>
      </w:r>
      <w:r w:rsidRPr="00C825AC">
        <w:rPr>
          <w:rFonts w:ascii="Arial" w:hAnsi="Arial" w:cs="Arial"/>
          <w:sz w:val="18"/>
          <w:szCs w:val="18"/>
        </w:rPr>
        <w:t>Junta Comercial da respectiva sede;</w:t>
      </w:r>
    </w:p>
    <w:p w:rsidR="00C825AC" w:rsidRPr="00C825AC" w:rsidRDefault="00C825AC" w:rsidP="00835F9C">
      <w:pPr>
        <w:pStyle w:val="PargrafodaLista"/>
        <w:numPr>
          <w:ilvl w:val="1"/>
          <w:numId w:val="10"/>
        </w:numPr>
        <w:tabs>
          <w:tab w:val="left" w:pos="521"/>
        </w:tabs>
        <w:spacing w:before="203" w:line="321" w:lineRule="auto"/>
        <w:ind w:right="119" w:firstLine="0"/>
        <w:rPr>
          <w:rFonts w:ascii="Arial" w:hAnsi="Arial" w:cs="Arial"/>
          <w:sz w:val="18"/>
          <w:szCs w:val="18"/>
        </w:rPr>
      </w:pPr>
      <w:r w:rsidRPr="00C825AC">
        <w:rPr>
          <w:rFonts w:ascii="Arial" w:hAnsi="Arial" w:cs="Arial"/>
          <w:b/>
          <w:sz w:val="18"/>
          <w:szCs w:val="18"/>
        </w:rPr>
        <w:t xml:space="preserve">Microempreendedor Individual - MEI: </w:t>
      </w:r>
      <w:r w:rsidRPr="00C825AC">
        <w:rPr>
          <w:rFonts w:ascii="Arial" w:hAnsi="Arial" w:cs="Arial"/>
          <w:sz w:val="18"/>
          <w:szCs w:val="18"/>
        </w:rPr>
        <w:t>Certificado da Condição de Microempreendedor Individual - CCMEI,</w:t>
      </w:r>
      <w:r w:rsidRPr="00C825AC">
        <w:rPr>
          <w:rFonts w:ascii="Arial" w:hAnsi="Arial" w:cs="Arial"/>
          <w:spacing w:val="40"/>
          <w:sz w:val="18"/>
          <w:szCs w:val="18"/>
        </w:rPr>
        <w:t xml:space="preserve"> </w:t>
      </w:r>
      <w:r w:rsidRPr="00C825AC">
        <w:rPr>
          <w:rFonts w:ascii="Arial" w:hAnsi="Arial" w:cs="Arial"/>
          <w:sz w:val="18"/>
          <w:szCs w:val="18"/>
        </w:rPr>
        <w:t>cuja</w:t>
      </w:r>
      <w:r w:rsidRPr="00C825AC">
        <w:rPr>
          <w:rFonts w:ascii="Arial" w:hAnsi="Arial" w:cs="Arial"/>
          <w:spacing w:val="40"/>
          <w:sz w:val="18"/>
          <w:szCs w:val="18"/>
        </w:rPr>
        <w:t xml:space="preserve"> </w:t>
      </w:r>
      <w:r w:rsidRPr="00C825AC">
        <w:rPr>
          <w:rFonts w:ascii="Arial" w:hAnsi="Arial" w:cs="Arial"/>
          <w:sz w:val="18"/>
          <w:szCs w:val="18"/>
        </w:rPr>
        <w:t>aceitação</w:t>
      </w:r>
      <w:r w:rsidRPr="00C825AC">
        <w:rPr>
          <w:rFonts w:ascii="Arial" w:hAnsi="Arial" w:cs="Arial"/>
          <w:spacing w:val="40"/>
          <w:sz w:val="18"/>
          <w:szCs w:val="18"/>
        </w:rPr>
        <w:t xml:space="preserve"> </w:t>
      </w:r>
      <w:r w:rsidRPr="00C825AC">
        <w:rPr>
          <w:rFonts w:ascii="Arial" w:hAnsi="Arial" w:cs="Arial"/>
          <w:sz w:val="18"/>
          <w:szCs w:val="18"/>
        </w:rPr>
        <w:t>ficará</w:t>
      </w:r>
      <w:r w:rsidRPr="00C825AC">
        <w:rPr>
          <w:rFonts w:ascii="Arial" w:hAnsi="Arial" w:cs="Arial"/>
          <w:spacing w:val="40"/>
          <w:sz w:val="18"/>
          <w:szCs w:val="18"/>
        </w:rPr>
        <w:t xml:space="preserve"> </w:t>
      </w:r>
      <w:r w:rsidRPr="00C825AC">
        <w:rPr>
          <w:rFonts w:ascii="Arial" w:hAnsi="Arial" w:cs="Arial"/>
          <w:sz w:val="18"/>
          <w:szCs w:val="18"/>
        </w:rPr>
        <w:t>condicionada</w:t>
      </w:r>
      <w:r w:rsidRPr="00C825AC">
        <w:rPr>
          <w:rFonts w:ascii="Arial" w:hAnsi="Arial" w:cs="Arial"/>
          <w:spacing w:val="40"/>
          <w:sz w:val="18"/>
          <w:szCs w:val="18"/>
        </w:rPr>
        <w:t xml:space="preserve"> </w:t>
      </w:r>
      <w:r w:rsidRPr="00C825AC">
        <w:rPr>
          <w:rFonts w:ascii="Arial" w:hAnsi="Arial" w:cs="Arial"/>
          <w:sz w:val="18"/>
          <w:szCs w:val="18"/>
        </w:rPr>
        <w:t>à</w:t>
      </w:r>
      <w:r w:rsidRPr="00C825AC">
        <w:rPr>
          <w:rFonts w:ascii="Arial" w:hAnsi="Arial" w:cs="Arial"/>
          <w:spacing w:val="40"/>
          <w:sz w:val="18"/>
          <w:szCs w:val="18"/>
        </w:rPr>
        <w:t xml:space="preserve"> </w:t>
      </w:r>
      <w:r w:rsidRPr="00C825AC">
        <w:rPr>
          <w:rFonts w:ascii="Arial" w:hAnsi="Arial" w:cs="Arial"/>
          <w:sz w:val="18"/>
          <w:szCs w:val="18"/>
        </w:rPr>
        <w:t>verificação</w:t>
      </w:r>
      <w:r w:rsidRPr="00C825AC">
        <w:rPr>
          <w:rFonts w:ascii="Arial" w:hAnsi="Arial" w:cs="Arial"/>
          <w:spacing w:val="40"/>
          <w:sz w:val="18"/>
          <w:szCs w:val="18"/>
        </w:rPr>
        <w:t xml:space="preserve"> </w:t>
      </w:r>
      <w:r w:rsidRPr="00C825AC">
        <w:rPr>
          <w:rFonts w:ascii="Arial" w:hAnsi="Arial" w:cs="Arial"/>
          <w:sz w:val="18"/>
          <w:szCs w:val="18"/>
        </w:rPr>
        <w:t>da</w:t>
      </w:r>
      <w:r w:rsidRPr="00C825AC">
        <w:rPr>
          <w:rFonts w:ascii="Arial" w:hAnsi="Arial" w:cs="Arial"/>
          <w:spacing w:val="40"/>
          <w:sz w:val="18"/>
          <w:szCs w:val="18"/>
        </w:rPr>
        <w:t xml:space="preserve"> </w:t>
      </w:r>
      <w:r w:rsidRPr="00C825AC">
        <w:rPr>
          <w:rFonts w:ascii="Arial" w:hAnsi="Arial" w:cs="Arial"/>
          <w:sz w:val="18"/>
          <w:szCs w:val="18"/>
        </w:rPr>
        <w:t>autenticidade</w:t>
      </w:r>
      <w:r w:rsidRPr="00C825AC">
        <w:rPr>
          <w:rFonts w:ascii="Arial" w:hAnsi="Arial" w:cs="Arial"/>
          <w:spacing w:val="40"/>
          <w:sz w:val="18"/>
          <w:szCs w:val="18"/>
        </w:rPr>
        <w:t xml:space="preserve"> </w:t>
      </w:r>
      <w:r w:rsidRPr="00C825AC">
        <w:rPr>
          <w:rFonts w:ascii="Arial" w:hAnsi="Arial" w:cs="Arial"/>
          <w:sz w:val="18"/>
          <w:szCs w:val="18"/>
        </w:rPr>
        <w:t>no</w:t>
      </w:r>
      <w:r w:rsidRPr="00C825AC">
        <w:rPr>
          <w:rFonts w:ascii="Arial" w:hAnsi="Arial" w:cs="Arial"/>
          <w:spacing w:val="40"/>
          <w:sz w:val="18"/>
          <w:szCs w:val="18"/>
        </w:rPr>
        <w:t xml:space="preserve"> </w:t>
      </w:r>
      <w:r w:rsidRPr="00C825AC">
        <w:rPr>
          <w:rFonts w:ascii="Arial" w:hAnsi="Arial" w:cs="Arial"/>
          <w:sz w:val="18"/>
          <w:szCs w:val="18"/>
        </w:rPr>
        <w:t>sítio</w:t>
      </w:r>
      <w:r w:rsidRPr="00C825AC">
        <w:rPr>
          <w:rFonts w:ascii="Arial" w:hAnsi="Arial" w:cs="Arial"/>
          <w:spacing w:val="40"/>
          <w:sz w:val="18"/>
          <w:szCs w:val="18"/>
        </w:rPr>
        <w:t xml:space="preserve"> </w:t>
      </w:r>
      <w:r w:rsidRPr="00C825AC">
        <w:rPr>
          <w:rFonts w:ascii="Arial" w:hAnsi="Arial" w:cs="Arial"/>
          <w:color w:val="00007F"/>
          <w:sz w:val="18"/>
          <w:szCs w:val="18"/>
          <w:u w:val="single" w:color="000000"/>
        </w:rPr>
        <w:t>https://</w:t>
      </w:r>
      <w:hyperlink r:id="rId114">
        <w:r w:rsidRPr="00C825AC">
          <w:rPr>
            <w:rFonts w:ascii="Arial" w:hAnsi="Arial" w:cs="Arial"/>
            <w:color w:val="00007F"/>
            <w:sz w:val="18"/>
            <w:szCs w:val="18"/>
            <w:u w:val="single" w:color="000000"/>
          </w:rPr>
          <w:t>www.gov.br</w:t>
        </w:r>
      </w:hyperlink>
    </w:p>
    <w:p w:rsidR="00C825AC" w:rsidRPr="00C825AC" w:rsidRDefault="00C825AC" w:rsidP="00C825AC">
      <w:pPr>
        <w:pStyle w:val="Corpodetexto"/>
        <w:spacing w:before="2"/>
        <w:ind w:left="121"/>
        <w:rPr>
          <w:rFonts w:ascii="Arial" w:hAnsi="Arial" w:cs="Arial"/>
          <w:sz w:val="18"/>
          <w:szCs w:val="18"/>
        </w:rPr>
      </w:pPr>
      <w:r w:rsidRPr="00C825AC">
        <w:rPr>
          <w:rFonts w:ascii="Arial" w:hAnsi="Arial" w:cs="Arial"/>
          <w:color w:val="00007F"/>
          <w:sz w:val="18"/>
          <w:szCs w:val="18"/>
          <w:u w:val="single" w:color="000000"/>
        </w:rPr>
        <w:t>/empresas-e-negocios/pt-</w:t>
      </w:r>
      <w:r w:rsidRPr="00C825AC">
        <w:rPr>
          <w:rFonts w:ascii="Arial" w:hAnsi="Arial" w:cs="Arial"/>
          <w:color w:val="00007F"/>
          <w:spacing w:val="-2"/>
          <w:sz w:val="18"/>
          <w:szCs w:val="18"/>
          <w:u w:val="single" w:color="000000"/>
        </w:rPr>
        <w:t>br/empreendedor</w:t>
      </w:r>
      <w:r w:rsidRPr="00C825AC">
        <w:rPr>
          <w:rFonts w:ascii="Arial" w:hAnsi="Arial" w:cs="Arial"/>
          <w:spacing w:val="-2"/>
          <w:sz w:val="18"/>
          <w:szCs w:val="18"/>
        </w:rPr>
        <w:t>;</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1"/>
          <w:numId w:val="10"/>
        </w:numPr>
        <w:tabs>
          <w:tab w:val="left" w:pos="522"/>
        </w:tabs>
        <w:spacing w:line="321" w:lineRule="auto"/>
        <w:ind w:right="119" w:firstLine="0"/>
        <w:jc w:val="both"/>
        <w:rPr>
          <w:rFonts w:ascii="Arial" w:hAnsi="Arial" w:cs="Arial"/>
          <w:sz w:val="18"/>
          <w:szCs w:val="18"/>
        </w:rPr>
      </w:pPr>
      <w:r w:rsidRPr="00C825AC">
        <w:rPr>
          <w:rFonts w:ascii="Arial" w:hAnsi="Arial" w:cs="Arial"/>
          <w:b/>
          <w:sz w:val="18"/>
          <w:szCs w:val="18"/>
        </w:rPr>
        <w:t>Sociedade empresária, sociedade limitada unipessoal – SLU ou sociedade identificada como empresa individual de responsabilidade limitada - EIRELI</w:t>
      </w:r>
      <w:r w:rsidRPr="00C825AC">
        <w:rPr>
          <w:rFonts w:ascii="Arial" w:hAnsi="Arial" w:cs="Arial"/>
          <w:sz w:val="18"/>
          <w:szCs w:val="18"/>
        </w:rPr>
        <w:t>: inscrição do ato constitutivo, estatuto ou contrato social no Registro Público de Empresas Mercantis, a cargo da Junta Comercial da respectiva sede, acompanhada de documento comprobatório de seus administradores;</w:t>
      </w:r>
    </w:p>
    <w:p w:rsidR="00C825AC" w:rsidRPr="00127840" w:rsidRDefault="00C825AC" w:rsidP="00835F9C">
      <w:pPr>
        <w:pStyle w:val="PargrafodaLista"/>
        <w:numPr>
          <w:ilvl w:val="1"/>
          <w:numId w:val="10"/>
        </w:numPr>
        <w:tabs>
          <w:tab w:val="left" w:pos="520"/>
        </w:tabs>
        <w:spacing w:before="122" w:line="321" w:lineRule="auto"/>
        <w:ind w:right="120" w:firstLine="0"/>
        <w:jc w:val="both"/>
        <w:rPr>
          <w:rFonts w:ascii="Arial" w:hAnsi="Arial" w:cs="Arial"/>
          <w:sz w:val="18"/>
          <w:szCs w:val="18"/>
        </w:rPr>
      </w:pPr>
      <w:r w:rsidRPr="00127840">
        <w:rPr>
          <w:rFonts w:ascii="Arial" w:hAnsi="Arial" w:cs="Arial"/>
          <w:b/>
          <w:sz w:val="18"/>
          <w:szCs w:val="18"/>
        </w:rPr>
        <w:t xml:space="preserve">Sociedade empresária estrangeira: </w:t>
      </w:r>
      <w:r w:rsidRPr="00127840">
        <w:rPr>
          <w:rFonts w:ascii="Arial" w:hAnsi="Arial" w:cs="Arial"/>
          <w:sz w:val="18"/>
          <w:szCs w:val="18"/>
        </w:rPr>
        <w:t>portaria de autorização de funcionamento no Brasil, publicada no Diário Oficial da União e arquivada na Junta Comercial da unidade federativa onde se localizar a filial,</w:t>
      </w:r>
      <w:r w:rsidR="00127840" w:rsidRPr="00127840">
        <w:rPr>
          <w:rFonts w:ascii="Arial" w:hAnsi="Arial" w:cs="Arial"/>
          <w:sz w:val="18"/>
          <w:szCs w:val="18"/>
        </w:rPr>
        <w:t xml:space="preserve"> </w:t>
      </w:r>
      <w:r w:rsidRPr="00127840">
        <w:rPr>
          <w:rFonts w:ascii="Arial" w:hAnsi="Arial" w:cs="Arial"/>
          <w:sz w:val="18"/>
          <w:szCs w:val="18"/>
        </w:rPr>
        <w:t>agência,</w:t>
      </w:r>
      <w:r w:rsidRPr="00127840">
        <w:rPr>
          <w:rFonts w:ascii="Arial" w:hAnsi="Arial" w:cs="Arial"/>
          <w:spacing w:val="37"/>
          <w:sz w:val="18"/>
          <w:szCs w:val="18"/>
        </w:rPr>
        <w:t xml:space="preserve"> </w:t>
      </w:r>
      <w:r w:rsidRPr="00127840">
        <w:rPr>
          <w:rFonts w:ascii="Arial" w:hAnsi="Arial" w:cs="Arial"/>
          <w:sz w:val="18"/>
          <w:szCs w:val="18"/>
        </w:rPr>
        <w:t>sucursal</w:t>
      </w:r>
      <w:r w:rsidRPr="00127840">
        <w:rPr>
          <w:rFonts w:ascii="Arial" w:hAnsi="Arial" w:cs="Arial"/>
          <w:spacing w:val="37"/>
          <w:sz w:val="18"/>
          <w:szCs w:val="18"/>
        </w:rPr>
        <w:t xml:space="preserve"> </w:t>
      </w:r>
      <w:r w:rsidRPr="00127840">
        <w:rPr>
          <w:rFonts w:ascii="Arial" w:hAnsi="Arial" w:cs="Arial"/>
          <w:sz w:val="18"/>
          <w:szCs w:val="18"/>
        </w:rPr>
        <w:t>ou</w:t>
      </w:r>
      <w:r w:rsidRPr="00127840">
        <w:rPr>
          <w:rFonts w:ascii="Arial" w:hAnsi="Arial" w:cs="Arial"/>
          <w:spacing w:val="37"/>
          <w:sz w:val="18"/>
          <w:szCs w:val="18"/>
        </w:rPr>
        <w:t xml:space="preserve"> </w:t>
      </w:r>
      <w:r w:rsidRPr="00127840">
        <w:rPr>
          <w:rFonts w:ascii="Arial" w:hAnsi="Arial" w:cs="Arial"/>
          <w:sz w:val="18"/>
          <w:szCs w:val="18"/>
        </w:rPr>
        <w:t>estabelecimento,</w:t>
      </w:r>
      <w:r w:rsidRPr="00127840">
        <w:rPr>
          <w:rFonts w:ascii="Arial" w:hAnsi="Arial" w:cs="Arial"/>
          <w:spacing w:val="37"/>
          <w:sz w:val="18"/>
          <w:szCs w:val="18"/>
        </w:rPr>
        <w:t xml:space="preserve"> </w:t>
      </w:r>
      <w:r w:rsidRPr="00127840">
        <w:rPr>
          <w:rFonts w:ascii="Arial" w:hAnsi="Arial" w:cs="Arial"/>
          <w:sz w:val="18"/>
          <w:szCs w:val="18"/>
        </w:rPr>
        <w:t>a</w:t>
      </w:r>
      <w:r w:rsidRPr="00127840">
        <w:rPr>
          <w:rFonts w:ascii="Arial" w:hAnsi="Arial" w:cs="Arial"/>
          <w:spacing w:val="37"/>
          <w:sz w:val="18"/>
          <w:szCs w:val="18"/>
        </w:rPr>
        <w:t xml:space="preserve"> </w:t>
      </w:r>
      <w:r w:rsidRPr="00127840">
        <w:rPr>
          <w:rFonts w:ascii="Arial" w:hAnsi="Arial" w:cs="Arial"/>
          <w:sz w:val="18"/>
          <w:szCs w:val="18"/>
        </w:rPr>
        <w:t>qual</w:t>
      </w:r>
      <w:r w:rsidRPr="00127840">
        <w:rPr>
          <w:rFonts w:ascii="Arial" w:hAnsi="Arial" w:cs="Arial"/>
          <w:spacing w:val="37"/>
          <w:sz w:val="18"/>
          <w:szCs w:val="18"/>
        </w:rPr>
        <w:t xml:space="preserve"> </w:t>
      </w:r>
      <w:r w:rsidRPr="00127840">
        <w:rPr>
          <w:rFonts w:ascii="Arial" w:hAnsi="Arial" w:cs="Arial"/>
          <w:sz w:val="18"/>
          <w:szCs w:val="18"/>
        </w:rPr>
        <w:t>será</w:t>
      </w:r>
      <w:r w:rsidRPr="00127840">
        <w:rPr>
          <w:rFonts w:ascii="Arial" w:hAnsi="Arial" w:cs="Arial"/>
          <w:spacing w:val="37"/>
          <w:sz w:val="18"/>
          <w:szCs w:val="18"/>
        </w:rPr>
        <w:t xml:space="preserve"> </w:t>
      </w:r>
      <w:r w:rsidRPr="00127840">
        <w:rPr>
          <w:rFonts w:ascii="Arial" w:hAnsi="Arial" w:cs="Arial"/>
          <w:sz w:val="18"/>
          <w:szCs w:val="18"/>
        </w:rPr>
        <w:t>considerada</w:t>
      </w:r>
      <w:r w:rsidRPr="00127840">
        <w:rPr>
          <w:rFonts w:ascii="Arial" w:hAnsi="Arial" w:cs="Arial"/>
          <w:spacing w:val="37"/>
          <w:sz w:val="18"/>
          <w:szCs w:val="18"/>
        </w:rPr>
        <w:t xml:space="preserve"> </w:t>
      </w:r>
      <w:r w:rsidRPr="00127840">
        <w:rPr>
          <w:rFonts w:ascii="Arial" w:hAnsi="Arial" w:cs="Arial"/>
          <w:sz w:val="18"/>
          <w:szCs w:val="18"/>
        </w:rPr>
        <w:t>como</w:t>
      </w:r>
      <w:r w:rsidRPr="00127840">
        <w:rPr>
          <w:rFonts w:ascii="Arial" w:hAnsi="Arial" w:cs="Arial"/>
          <w:spacing w:val="37"/>
          <w:sz w:val="18"/>
          <w:szCs w:val="18"/>
        </w:rPr>
        <w:t xml:space="preserve"> </w:t>
      </w:r>
      <w:r w:rsidRPr="00127840">
        <w:rPr>
          <w:rFonts w:ascii="Arial" w:hAnsi="Arial" w:cs="Arial"/>
          <w:sz w:val="18"/>
          <w:szCs w:val="18"/>
        </w:rPr>
        <w:t>sua</w:t>
      </w:r>
      <w:r w:rsidRPr="00127840">
        <w:rPr>
          <w:rFonts w:ascii="Arial" w:hAnsi="Arial" w:cs="Arial"/>
          <w:spacing w:val="37"/>
          <w:sz w:val="18"/>
          <w:szCs w:val="18"/>
        </w:rPr>
        <w:t xml:space="preserve"> </w:t>
      </w:r>
      <w:r w:rsidRPr="00127840">
        <w:rPr>
          <w:rFonts w:ascii="Arial" w:hAnsi="Arial" w:cs="Arial"/>
          <w:sz w:val="18"/>
          <w:szCs w:val="18"/>
        </w:rPr>
        <w:t>sede,</w:t>
      </w:r>
      <w:r w:rsidRPr="00127840">
        <w:rPr>
          <w:rFonts w:ascii="Arial" w:hAnsi="Arial" w:cs="Arial"/>
          <w:spacing w:val="37"/>
          <w:sz w:val="18"/>
          <w:szCs w:val="18"/>
        </w:rPr>
        <w:t xml:space="preserve"> </w:t>
      </w:r>
      <w:r w:rsidRPr="00127840">
        <w:rPr>
          <w:rFonts w:ascii="Arial" w:hAnsi="Arial" w:cs="Arial"/>
          <w:sz w:val="18"/>
          <w:szCs w:val="18"/>
        </w:rPr>
        <w:t>conforme</w:t>
      </w:r>
      <w:r w:rsidRPr="00127840">
        <w:rPr>
          <w:rFonts w:ascii="Arial" w:hAnsi="Arial" w:cs="Arial"/>
          <w:spacing w:val="37"/>
          <w:sz w:val="18"/>
          <w:szCs w:val="18"/>
        </w:rPr>
        <w:t xml:space="preserve"> </w:t>
      </w:r>
      <w:r w:rsidRPr="00127840">
        <w:rPr>
          <w:rFonts w:ascii="Arial" w:hAnsi="Arial" w:cs="Arial"/>
          <w:sz w:val="18"/>
          <w:szCs w:val="18"/>
        </w:rPr>
        <w:t xml:space="preserve">Instrução </w:t>
      </w:r>
      <w:r w:rsidRPr="00127840">
        <w:rPr>
          <w:rFonts w:ascii="Arial" w:hAnsi="Arial" w:cs="Arial"/>
          <w:color w:val="00007F"/>
          <w:sz w:val="18"/>
          <w:szCs w:val="18"/>
          <w:u w:val="single" w:color="000000"/>
        </w:rPr>
        <w:t>Normativa DREI/ME n.º 77, de 18 de março de 2020</w:t>
      </w:r>
      <w:r w:rsidRPr="00127840">
        <w:rPr>
          <w:rFonts w:ascii="Arial" w:hAnsi="Arial" w:cs="Arial"/>
          <w:sz w:val="18"/>
          <w:szCs w:val="18"/>
        </w:rPr>
        <w:t>.</w:t>
      </w:r>
    </w:p>
    <w:p w:rsidR="00C825AC" w:rsidRPr="00C825AC" w:rsidRDefault="00C825AC" w:rsidP="00835F9C">
      <w:pPr>
        <w:pStyle w:val="PargrafodaLista"/>
        <w:numPr>
          <w:ilvl w:val="1"/>
          <w:numId w:val="10"/>
        </w:numPr>
        <w:tabs>
          <w:tab w:val="left" w:pos="517"/>
        </w:tabs>
        <w:spacing w:before="204" w:line="321" w:lineRule="auto"/>
        <w:ind w:right="120" w:firstLine="0"/>
        <w:jc w:val="both"/>
        <w:rPr>
          <w:rFonts w:ascii="Arial" w:hAnsi="Arial" w:cs="Arial"/>
          <w:sz w:val="18"/>
          <w:szCs w:val="18"/>
        </w:rPr>
      </w:pPr>
      <w:r w:rsidRPr="00C825AC">
        <w:rPr>
          <w:rFonts w:ascii="Arial" w:hAnsi="Arial" w:cs="Arial"/>
          <w:b/>
          <w:sz w:val="18"/>
          <w:szCs w:val="18"/>
        </w:rPr>
        <w:t xml:space="preserve">Sociedade simples: </w:t>
      </w:r>
      <w:r w:rsidRPr="00C825AC">
        <w:rPr>
          <w:rFonts w:ascii="Arial" w:hAnsi="Arial" w:cs="Arial"/>
          <w:sz w:val="18"/>
          <w:szCs w:val="18"/>
        </w:rPr>
        <w:t>inscrição do ato constitutivo no Registro Civil de Pessoas Jurídicas do local de sua sede, acompanhada de documento comprobatório de seus administradores;</w:t>
      </w:r>
    </w:p>
    <w:p w:rsidR="00C825AC" w:rsidRPr="00C825AC" w:rsidRDefault="00C825AC" w:rsidP="00835F9C">
      <w:pPr>
        <w:pStyle w:val="PargrafodaLista"/>
        <w:numPr>
          <w:ilvl w:val="1"/>
          <w:numId w:val="10"/>
        </w:numPr>
        <w:tabs>
          <w:tab w:val="left" w:pos="638"/>
        </w:tabs>
        <w:spacing w:before="203" w:line="321" w:lineRule="auto"/>
        <w:ind w:right="119" w:firstLine="0"/>
        <w:jc w:val="both"/>
        <w:rPr>
          <w:rFonts w:ascii="Arial" w:hAnsi="Arial" w:cs="Arial"/>
          <w:sz w:val="18"/>
          <w:szCs w:val="18"/>
        </w:rPr>
      </w:pPr>
      <w:r w:rsidRPr="00C825AC">
        <w:rPr>
          <w:rFonts w:ascii="Arial" w:hAnsi="Arial" w:cs="Arial"/>
          <w:b/>
          <w:sz w:val="18"/>
          <w:szCs w:val="18"/>
        </w:rPr>
        <w:t xml:space="preserve">Filial, sucursal ou agência de sociedade simples ou empresária: </w:t>
      </w:r>
      <w:r w:rsidRPr="00C825AC">
        <w:rPr>
          <w:rFonts w:ascii="Arial" w:hAnsi="Arial" w:cs="Arial"/>
          <w:sz w:val="18"/>
          <w:szCs w:val="18"/>
        </w:rPr>
        <w:t>inscrição do ato constitutivo</w:t>
      </w:r>
      <w:r w:rsidRPr="00C825AC">
        <w:rPr>
          <w:rFonts w:ascii="Arial" w:hAnsi="Arial" w:cs="Arial"/>
          <w:spacing w:val="40"/>
          <w:sz w:val="18"/>
          <w:szCs w:val="18"/>
        </w:rPr>
        <w:t xml:space="preserve"> </w:t>
      </w:r>
      <w:r w:rsidRPr="00C825AC">
        <w:rPr>
          <w:rFonts w:ascii="Arial" w:hAnsi="Arial" w:cs="Arial"/>
          <w:sz w:val="18"/>
          <w:szCs w:val="18"/>
        </w:rPr>
        <w:t>da</w:t>
      </w:r>
      <w:r w:rsidRPr="00C825AC">
        <w:rPr>
          <w:rFonts w:ascii="Arial" w:hAnsi="Arial" w:cs="Arial"/>
          <w:spacing w:val="30"/>
          <w:sz w:val="18"/>
          <w:szCs w:val="18"/>
        </w:rPr>
        <w:t xml:space="preserve"> </w:t>
      </w:r>
      <w:r w:rsidRPr="00C825AC">
        <w:rPr>
          <w:rFonts w:ascii="Arial" w:hAnsi="Arial" w:cs="Arial"/>
          <w:sz w:val="18"/>
          <w:szCs w:val="18"/>
        </w:rPr>
        <w:t>filial,</w:t>
      </w:r>
      <w:r w:rsidRPr="00C825AC">
        <w:rPr>
          <w:rFonts w:ascii="Arial" w:hAnsi="Arial" w:cs="Arial"/>
          <w:spacing w:val="30"/>
          <w:sz w:val="18"/>
          <w:szCs w:val="18"/>
        </w:rPr>
        <w:t xml:space="preserve"> </w:t>
      </w:r>
      <w:r w:rsidRPr="00C825AC">
        <w:rPr>
          <w:rFonts w:ascii="Arial" w:hAnsi="Arial" w:cs="Arial"/>
          <w:sz w:val="18"/>
          <w:szCs w:val="18"/>
        </w:rPr>
        <w:t>sucursal</w:t>
      </w:r>
      <w:r w:rsidRPr="00C825AC">
        <w:rPr>
          <w:rFonts w:ascii="Arial" w:hAnsi="Arial" w:cs="Arial"/>
          <w:spacing w:val="30"/>
          <w:sz w:val="18"/>
          <w:szCs w:val="18"/>
        </w:rPr>
        <w:t xml:space="preserve"> </w:t>
      </w:r>
      <w:r w:rsidRPr="00C825AC">
        <w:rPr>
          <w:rFonts w:ascii="Arial" w:hAnsi="Arial" w:cs="Arial"/>
          <w:sz w:val="18"/>
          <w:szCs w:val="18"/>
        </w:rPr>
        <w:t>ou</w:t>
      </w:r>
      <w:r w:rsidRPr="00C825AC">
        <w:rPr>
          <w:rFonts w:ascii="Arial" w:hAnsi="Arial" w:cs="Arial"/>
          <w:spacing w:val="30"/>
          <w:sz w:val="18"/>
          <w:szCs w:val="18"/>
        </w:rPr>
        <w:t xml:space="preserve"> </w:t>
      </w:r>
      <w:r w:rsidRPr="00C825AC">
        <w:rPr>
          <w:rFonts w:ascii="Arial" w:hAnsi="Arial" w:cs="Arial"/>
          <w:sz w:val="18"/>
          <w:szCs w:val="18"/>
        </w:rPr>
        <w:t>agência</w:t>
      </w:r>
      <w:r w:rsidRPr="00C825AC">
        <w:rPr>
          <w:rFonts w:ascii="Arial" w:hAnsi="Arial" w:cs="Arial"/>
          <w:spacing w:val="30"/>
          <w:sz w:val="18"/>
          <w:szCs w:val="18"/>
        </w:rPr>
        <w:t xml:space="preserve"> </w:t>
      </w:r>
      <w:r w:rsidRPr="00C825AC">
        <w:rPr>
          <w:rFonts w:ascii="Arial" w:hAnsi="Arial" w:cs="Arial"/>
          <w:sz w:val="18"/>
          <w:szCs w:val="18"/>
        </w:rPr>
        <w:t>da</w:t>
      </w:r>
      <w:r w:rsidRPr="00C825AC">
        <w:rPr>
          <w:rFonts w:ascii="Arial" w:hAnsi="Arial" w:cs="Arial"/>
          <w:spacing w:val="30"/>
          <w:sz w:val="18"/>
          <w:szCs w:val="18"/>
        </w:rPr>
        <w:t xml:space="preserve"> </w:t>
      </w:r>
      <w:r w:rsidRPr="00C825AC">
        <w:rPr>
          <w:rFonts w:ascii="Arial" w:hAnsi="Arial" w:cs="Arial"/>
          <w:sz w:val="18"/>
          <w:szCs w:val="18"/>
        </w:rPr>
        <w:t>sociedade</w:t>
      </w:r>
      <w:r w:rsidRPr="00C825AC">
        <w:rPr>
          <w:rFonts w:ascii="Arial" w:hAnsi="Arial" w:cs="Arial"/>
          <w:spacing w:val="30"/>
          <w:sz w:val="18"/>
          <w:szCs w:val="18"/>
        </w:rPr>
        <w:t xml:space="preserve"> </w:t>
      </w:r>
      <w:r w:rsidRPr="00C825AC">
        <w:rPr>
          <w:rFonts w:ascii="Arial" w:hAnsi="Arial" w:cs="Arial"/>
          <w:sz w:val="18"/>
          <w:szCs w:val="18"/>
        </w:rPr>
        <w:t>simples</w:t>
      </w:r>
      <w:r w:rsidRPr="00C825AC">
        <w:rPr>
          <w:rFonts w:ascii="Arial" w:hAnsi="Arial" w:cs="Arial"/>
          <w:spacing w:val="30"/>
          <w:sz w:val="18"/>
          <w:szCs w:val="18"/>
        </w:rPr>
        <w:t xml:space="preserve"> </w:t>
      </w:r>
      <w:r w:rsidRPr="00C825AC">
        <w:rPr>
          <w:rFonts w:ascii="Arial" w:hAnsi="Arial" w:cs="Arial"/>
          <w:sz w:val="18"/>
          <w:szCs w:val="18"/>
        </w:rPr>
        <w:t>ou</w:t>
      </w:r>
      <w:r w:rsidRPr="00C825AC">
        <w:rPr>
          <w:rFonts w:ascii="Arial" w:hAnsi="Arial" w:cs="Arial"/>
          <w:spacing w:val="30"/>
          <w:sz w:val="18"/>
          <w:szCs w:val="18"/>
        </w:rPr>
        <w:t xml:space="preserve"> </w:t>
      </w:r>
      <w:r w:rsidRPr="00C825AC">
        <w:rPr>
          <w:rFonts w:ascii="Arial" w:hAnsi="Arial" w:cs="Arial"/>
          <w:sz w:val="18"/>
          <w:szCs w:val="18"/>
        </w:rPr>
        <w:t>empresária,</w:t>
      </w:r>
      <w:r w:rsidRPr="00C825AC">
        <w:rPr>
          <w:rFonts w:ascii="Arial" w:hAnsi="Arial" w:cs="Arial"/>
          <w:spacing w:val="30"/>
          <w:sz w:val="18"/>
          <w:szCs w:val="18"/>
        </w:rPr>
        <w:t xml:space="preserve"> </w:t>
      </w:r>
      <w:r w:rsidRPr="00C825AC">
        <w:rPr>
          <w:rFonts w:ascii="Arial" w:hAnsi="Arial" w:cs="Arial"/>
          <w:sz w:val="18"/>
          <w:szCs w:val="18"/>
        </w:rPr>
        <w:t>respectivamente,</w:t>
      </w:r>
      <w:r w:rsidRPr="00C825AC">
        <w:rPr>
          <w:rFonts w:ascii="Arial" w:hAnsi="Arial" w:cs="Arial"/>
          <w:spacing w:val="30"/>
          <w:sz w:val="18"/>
          <w:szCs w:val="18"/>
        </w:rPr>
        <w:t xml:space="preserve"> </w:t>
      </w:r>
      <w:r w:rsidRPr="00C825AC">
        <w:rPr>
          <w:rFonts w:ascii="Arial" w:hAnsi="Arial" w:cs="Arial"/>
          <w:sz w:val="18"/>
          <w:szCs w:val="18"/>
        </w:rPr>
        <w:t>no</w:t>
      </w:r>
      <w:r w:rsidRPr="00C825AC">
        <w:rPr>
          <w:rFonts w:ascii="Arial" w:hAnsi="Arial" w:cs="Arial"/>
          <w:spacing w:val="30"/>
          <w:sz w:val="18"/>
          <w:szCs w:val="18"/>
        </w:rPr>
        <w:t xml:space="preserve"> </w:t>
      </w:r>
      <w:r w:rsidRPr="00C825AC">
        <w:rPr>
          <w:rFonts w:ascii="Arial" w:hAnsi="Arial" w:cs="Arial"/>
          <w:sz w:val="18"/>
          <w:szCs w:val="18"/>
        </w:rPr>
        <w:t>Registro</w:t>
      </w:r>
      <w:r w:rsidRPr="00C825AC">
        <w:rPr>
          <w:rFonts w:ascii="Arial" w:hAnsi="Arial" w:cs="Arial"/>
          <w:spacing w:val="30"/>
          <w:sz w:val="18"/>
          <w:szCs w:val="18"/>
        </w:rPr>
        <w:t xml:space="preserve"> </w:t>
      </w:r>
      <w:r w:rsidRPr="00C825AC">
        <w:rPr>
          <w:rFonts w:ascii="Arial" w:hAnsi="Arial" w:cs="Arial"/>
          <w:sz w:val="18"/>
          <w:szCs w:val="18"/>
        </w:rPr>
        <w:t>Civil das Pessoas Jurídicas ou no Registro Público de Empresas Mercantis onde opera, com averbação no Registro onde tem sede a matriz</w:t>
      </w:r>
    </w:p>
    <w:p w:rsidR="00C825AC" w:rsidRPr="00C825AC" w:rsidRDefault="00C825AC" w:rsidP="00835F9C">
      <w:pPr>
        <w:pStyle w:val="PargrafodaLista"/>
        <w:numPr>
          <w:ilvl w:val="1"/>
          <w:numId w:val="10"/>
        </w:numPr>
        <w:tabs>
          <w:tab w:val="left" w:pos="667"/>
        </w:tabs>
        <w:spacing w:before="205" w:line="321" w:lineRule="auto"/>
        <w:ind w:right="119" w:firstLine="0"/>
        <w:jc w:val="both"/>
        <w:rPr>
          <w:rFonts w:ascii="Arial" w:hAnsi="Arial" w:cs="Arial"/>
          <w:sz w:val="18"/>
          <w:szCs w:val="18"/>
        </w:rPr>
      </w:pPr>
      <w:r w:rsidRPr="00C825AC">
        <w:rPr>
          <w:rFonts w:ascii="Arial" w:hAnsi="Arial" w:cs="Arial"/>
          <w:b/>
          <w:sz w:val="18"/>
          <w:szCs w:val="18"/>
        </w:rPr>
        <w:t xml:space="preserve">Sociedade cooperativa: </w:t>
      </w:r>
      <w:r w:rsidRPr="00C825AC">
        <w:rPr>
          <w:rFonts w:ascii="Arial" w:hAnsi="Arial" w:cs="Arial"/>
          <w:sz w:val="18"/>
          <w:szCs w:val="18"/>
        </w:rPr>
        <w:t>ata de fundação e estatuto social, com a ata da assembleia que o aprovou,</w:t>
      </w:r>
      <w:r w:rsidRPr="00C825AC">
        <w:rPr>
          <w:rFonts w:ascii="Arial" w:hAnsi="Arial" w:cs="Arial"/>
          <w:spacing w:val="19"/>
          <w:sz w:val="18"/>
          <w:szCs w:val="18"/>
        </w:rPr>
        <w:t xml:space="preserve"> </w:t>
      </w:r>
      <w:r w:rsidRPr="00C825AC">
        <w:rPr>
          <w:rFonts w:ascii="Arial" w:hAnsi="Arial" w:cs="Arial"/>
          <w:sz w:val="18"/>
          <w:szCs w:val="18"/>
        </w:rPr>
        <w:t>devidamente</w:t>
      </w:r>
      <w:r w:rsidRPr="00C825AC">
        <w:rPr>
          <w:rFonts w:ascii="Arial" w:hAnsi="Arial" w:cs="Arial"/>
          <w:spacing w:val="19"/>
          <w:sz w:val="18"/>
          <w:szCs w:val="18"/>
        </w:rPr>
        <w:t xml:space="preserve"> </w:t>
      </w:r>
      <w:r w:rsidRPr="00C825AC">
        <w:rPr>
          <w:rFonts w:ascii="Arial" w:hAnsi="Arial" w:cs="Arial"/>
          <w:sz w:val="18"/>
          <w:szCs w:val="18"/>
        </w:rPr>
        <w:t>arquivado</w:t>
      </w:r>
      <w:r w:rsidRPr="00C825AC">
        <w:rPr>
          <w:rFonts w:ascii="Arial" w:hAnsi="Arial" w:cs="Arial"/>
          <w:spacing w:val="19"/>
          <w:sz w:val="18"/>
          <w:szCs w:val="18"/>
        </w:rPr>
        <w:t xml:space="preserve"> </w:t>
      </w:r>
      <w:r w:rsidRPr="00C825AC">
        <w:rPr>
          <w:rFonts w:ascii="Arial" w:hAnsi="Arial" w:cs="Arial"/>
          <w:sz w:val="18"/>
          <w:szCs w:val="18"/>
        </w:rPr>
        <w:t>na</w:t>
      </w:r>
      <w:r w:rsidRPr="00C825AC">
        <w:rPr>
          <w:rFonts w:ascii="Arial" w:hAnsi="Arial" w:cs="Arial"/>
          <w:spacing w:val="19"/>
          <w:sz w:val="18"/>
          <w:szCs w:val="18"/>
        </w:rPr>
        <w:t xml:space="preserve"> </w:t>
      </w:r>
      <w:r w:rsidRPr="00C825AC">
        <w:rPr>
          <w:rFonts w:ascii="Arial" w:hAnsi="Arial" w:cs="Arial"/>
          <w:sz w:val="18"/>
          <w:szCs w:val="18"/>
        </w:rPr>
        <w:t>Junta</w:t>
      </w:r>
      <w:r w:rsidRPr="00C825AC">
        <w:rPr>
          <w:rFonts w:ascii="Arial" w:hAnsi="Arial" w:cs="Arial"/>
          <w:spacing w:val="19"/>
          <w:sz w:val="18"/>
          <w:szCs w:val="18"/>
        </w:rPr>
        <w:t xml:space="preserve"> </w:t>
      </w:r>
      <w:r w:rsidRPr="00C825AC">
        <w:rPr>
          <w:rFonts w:ascii="Arial" w:hAnsi="Arial" w:cs="Arial"/>
          <w:sz w:val="18"/>
          <w:szCs w:val="18"/>
        </w:rPr>
        <w:t>Comercial,</w:t>
      </w:r>
      <w:r w:rsidRPr="00C825AC">
        <w:rPr>
          <w:rFonts w:ascii="Arial" w:hAnsi="Arial" w:cs="Arial"/>
          <w:spacing w:val="19"/>
          <w:sz w:val="18"/>
          <w:szCs w:val="18"/>
        </w:rPr>
        <w:t xml:space="preserve"> </w:t>
      </w:r>
      <w:r w:rsidRPr="00C825AC">
        <w:rPr>
          <w:rFonts w:ascii="Arial" w:hAnsi="Arial" w:cs="Arial"/>
          <w:sz w:val="18"/>
          <w:szCs w:val="18"/>
        </w:rPr>
        <w:t>devendo</w:t>
      </w:r>
      <w:r w:rsidRPr="00C825AC">
        <w:rPr>
          <w:rFonts w:ascii="Arial" w:hAnsi="Arial" w:cs="Arial"/>
          <w:spacing w:val="19"/>
          <w:sz w:val="18"/>
          <w:szCs w:val="18"/>
        </w:rPr>
        <w:t xml:space="preserve"> </w:t>
      </w:r>
      <w:r w:rsidRPr="00C825AC">
        <w:rPr>
          <w:rFonts w:ascii="Arial" w:hAnsi="Arial" w:cs="Arial"/>
          <w:sz w:val="18"/>
          <w:szCs w:val="18"/>
        </w:rPr>
        <w:t>o</w:t>
      </w:r>
      <w:r w:rsidRPr="00C825AC">
        <w:rPr>
          <w:rFonts w:ascii="Arial" w:hAnsi="Arial" w:cs="Arial"/>
          <w:spacing w:val="19"/>
          <w:sz w:val="18"/>
          <w:szCs w:val="18"/>
        </w:rPr>
        <w:t xml:space="preserve"> </w:t>
      </w:r>
      <w:r w:rsidRPr="00C825AC">
        <w:rPr>
          <w:rFonts w:ascii="Arial" w:hAnsi="Arial" w:cs="Arial"/>
          <w:sz w:val="18"/>
          <w:szCs w:val="18"/>
        </w:rPr>
        <w:t>estatuto</w:t>
      </w:r>
      <w:r w:rsidRPr="00C825AC">
        <w:rPr>
          <w:rFonts w:ascii="Arial" w:hAnsi="Arial" w:cs="Arial"/>
          <w:spacing w:val="19"/>
          <w:sz w:val="18"/>
          <w:szCs w:val="18"/>
        </w:rPr>
        <w:t xml:space="preserve"> </w:t>
      </w:r>
      <w:r w:rsidRPr="00C825AC">
        <w:rPr>
          <w:rFonts w:ascii="Arial" w:hAnsi="Arial" w:cs="Arial"/>
          <w:sz w:val="18"/>
          <w:szCs w:val="18"/>
        </w:rPr>
        <w:t>estar</w:t>
      </w:r>
      <w:r w:rsidRPr="00C825AC">
        <w:rPr>
          <w:rFonts w:ascii="Arial" w:hAnsi="Arial" w:cs="Arial"/>
          <w:spacing w:val="19"/>
          <w:sz w:val="18"/>
          <w:szCs w:val="18"/>
        </w:rPr>
        <w:t xml:space="preserve"> </w:t>
      </w:r>
      <w:r w:rsidRPr="00C825AC">
        <w:rPr>
          <w:rFonts w:ascii="Arial" w:hAnsi="Arial" w:cs="Arial"/>
          <w:sz w:val="18"/>
          <w:szCs w:val="18"/>
        </w:rPr>
        <w:t>adequado</w:t>
      </w:r>
      <w:r w:rsidRPr="00C825AC">
        <w:rPr>
          <w:rFonts w:ascii="Arial" w:hAnsi="Arial" w:cs="Arial"/>
          <w:spacing w:val="19"/>
          <w:sz w:val="18"/>
          <w:szCs w:val="18"/>
        </w:rPr>
        <w:t xml:space="preserve"> </w:t>
      </w:r>
      <w:r w:rsidRPr="00C825AC">
        <w:rPr>
          <w:rFonts w:ascii="Arial" w:hAnsi="Arial" w:cs="Arial"/>
          <w:sz w:val="18"/>
          <w:szCs w:val="18"/>
        </w:rPr>
        <w:t>à</w:t>
      </w:r>
      <w:r w:rsidRPr="00C825AC">
        <w:rPr>
          <w:rFonts w:ascii="Arial" w:hAnsi="Arial" w:cs="Arial"/>
          <w:spacing w:val="19"/>
          <w:sz w:val="18"/>
          <w:szCs w:val="18"/>
        </w:rPr>
        <w:t xml:space="preserve"> </w:t>
      </w:r>
      <w:r w:rsidRPr="00C825AC">
        <w:rPr>
          <w:rFonts w:ascii="Arial" w:hAnsi="Arial" w:cs="Arial"/>
          <w:sz w:val="18"/>
          <w:szCs w:val="18"/>
        </w:rPr>
        <w:t>Lei</w:t>
      </w:r>
      <w:r w:rsidRPr="00C825AC">
        <w:rPr>
          <w:rFonts w:ascii="Arial" w:hAnsi="Arial" w:cs="Arial"/>
          <w:spacing w:val="19"/>
          <w:sz w:val="18"/>
          <w:szCs w:val="18"/>
        </w:rPr>
        <w:t xml:space="preserve"> </w:t>
      </w:r>
      <w:r w:rsidRPr="00C825AC">
        <w:rPr>
          <w:rFonts w:ascii="Arial" w:hAnsi="Arial" w:cs="Arial"/>
          <w:sz w:val="18"/>
          <w:szCs w:val="18"/>
        </w:rPr>
        <w:t xml:space="preserve">federal nº 12.690/2012; documentos de eleição ou designação dos atuais administradores; e registro perante a entidade estadual da Organização das Cooperativas Brasileiras de que trata o </w:t>
      </w:r>
      <w:r w:rsidRPr="00C825AC">
        <w:rPr>
          <w:rFonts w:ascii="Arial" w:hAnsi="Arial" w:cs="Arial"/>
          <w:color w:val="00007F"/>
          <w:sz w:val="18"/>
          <w:szCs w:val="18"/>
          <w:u w:val="single" w:color="000000"/>
        </w:rPr>
        <w:t>art. 107 da Lei nº 5.764</w:t>
      </w:r>
      <w:r w:rsidRPr="00C825AC">
        <w:rPr>
          <w:rFonts w:ascii="Arial" w:hAnsi="Arial" w:cs="Arial"/>
          <w:color w:val="00007F"/>
          <w:sz w:val="18"/>
          <w:szCs w:val="18"/>
        </w:rPr>
        <w:t>,</w:t>
      </w:r>
      <w:r w:rsidRPr="00C825AC">
        <w:rPr>
          <w:rFonts w:ascii="Arial" w:hAnsi="Arial" w:cs="Arial"/>
          <w:color w:val="00007F"/>
          <w:spacing w:val="80"/>
          <w:sz w:val="18"/>
          <w:szCs w:val="18"/>
        </w:rPr>
        <w:t xml:space="preserve"> </w:t>
      </w:r>
      <w:r w:rsidRPr="00C825AC">
        <w:rPr>
          <w:rFonts w:ascii="Arial" w:hAnsi="Arial" w:cs="Arial"/>
          <w:color w:val="00007F"/>
          <w:sz w:val="18"/>
          <w:szCs w:val="18"/>
          <w:u w:val="single" w:color="000000"/>
        </w:rPr>
        <w:t>de 16 de dezembro 1971</w:t>
      </w:r>
      <w:r w:rsidRPr="00C825AC">
        <w:rPr>
          <w:rFonts w:ascii="Arial" w:hAnsi="Arial" w:cs="Arial"/>
          <w:sz w:val="18"/>
          <w:szCs w:val="18"/>
        </w:rPr>
        <w:t>.</w:t>
      </w:r>
    </w:p>
    <w:p w:rsidR="00C825AC" w:rsidRPr="00C825AC" w:rsidRDefault="00C825AC" w:rsidP="00835F9C">
      <w:pPr>
        <w:pStyle w:val="Ttulo4"/>
        <w:numPr>
          <w:ilvl w:val="1"/>
          <w:numId w:val="10"/>
        </w:numPr>
        <w:tabs>
          <w:tab w:val="left" w:pos="621"/>
        </w:tabs>
        <w:spacing w:before="213"/>
        <w:ind w:left="621" w:hanging="500"/>
        <w:jc w:val="both"/>
        <w:rPr>
          <w:sz w:val="18"/>
          <w:szCs w:val="18"/>
        </w:rPr>
      </w:pPr>
      <w:r w:rsidRPr="00C825AC">
        <w:rPr>
          <w:sz w:val="18"/>
          <w:szCs w:val="18"/>
        </w:rPr>
        <w:t xml:space="preserve">Ato de autorização para o exercício da atividade </w:t>
      </w:r>
      <w:r w:rsidRPr="00C825AC">
        <w:rPr>
          <w:spacing w:val="-5"/>
          <w:sz w:val="18"/>
          <w:szCs w:val="18"/>
        </w:rPr>
        <w:t>de:</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2"/>
          <w:numId w:val="10"/>
        </w:numPr>
        <w:tabs>
          <w:tab w:val="left" w:pos="963"/>
        </w:tabs>
        <w:spacing w:line="321" w:lineRule="auto"/>
        <w:ind w:right="121" w:firstLine="0"/>
        <w:jc w:val="both"/>
        <w:rPr>
          <w:rFonts w:ascii="Arial" w:hAnsi="Arial" w:cs="Arial"/>
          <w:sz w:val="18"/>
          <w:szCs w:val="18"/>
        </w:rPr>
      </w:pPr>
      <w:r w:rsidRPr="00C825AC">
        <w:rPr>
          <w:rFonts w:ascii="Arial" w:hAnsi="Arial" w:cs="Arial"/>
          <w:sz w:val="18"/>
          <w:szCs w:val="18"/>
        </w:rPr>
        <w:t>a Autorização de Funcionamento (AFE) vigente, emitida pela ANVISA, para os produtos abrangidos pela RDC nº 16, de 1º de abril de 2014, da ANVISA;</w:t>
      </w:r>
    </w:p>
    <w:p w:rsidR="00C825AC" w:rsidRPr="00C825AC" w:rsidRDefault="00C825AC" w:rsidP="00835F9C">
      <w:pPr>
        <w:pStyle w:val="PargrafodaLista"/>
        <w:numPr>
          <w:ilvl w:val="2"/>
          <w:numId w:val="10"/>
        </w:numPr>
        <w:tabs>
          <w:tab w:val="left" w:pos="1154"/>
        </w:tabs>
        <w:spacing w:before="203" w:line="321" w:lineRule="auto"/>
        <w:ind w:right="121" w:firstLine="0"/>
        <w:jc w:val="both"/>
        <w:rPr>
          <w:rFonts w:ascii="Arial" w:hAnsi="Arial" w:cs="Arial"/>
          <w:sz w:val="18"/>
          <w:szCs w:val="18"/>
        </w:rPr>
      </w:pPr>
      <w:r w:rsidRPr="00C825AC">
        <w:rPr>
          <w:rFonts w:ascii="Arial" w:hAnsi="Arial" w:cs="Arial"/>
          <w:sz w:val="18"/>
          <w:szCs w:val="18"/>
        </w:rPr>
        <w:t>a Autorização de Funcionamento (AE) vigente, emitida pela ANVISA, para os produtos abrangidos pelo art. 3º da RDC nº 16, de 1º de abril de 2014, da ANVISA;</w:t>
      </w:r>
    </w:p>
    <w:p w:rsidR="00C825AC" w:rsidRPr="00C825AC" w:rsidRDefault="00C825AC" w:rsidP="00835F9C">
      <w:pPr>
        <w:pStyle w:val="PargrafodaLista"/>
        <w:numPr>
          <w:ilvl w:val="2"/>
          <w:numId w:val="10"/>
        </w:numPr>
        <w:tabs>
          <w:tab w:val="left" w:pos="788"/>
        </w:tabs>
        <w:spacing w:before="203"/>
        <w:ind w:left="788" w:right="0" w:hanging="667"/>
        <w:jc w:val="both"/>
        <w:rPr>
          <w:rFonts w:ascii="Arial" w:hAnsi="Arial" w:cs="Arial"/>
          <w:sz w:val="18"/>
          <w:szCs w:val="18"/>
        </w:rPr>
      </w:pPr>
      <w:r w:rsidRPr="00C825AC">
        <w:rPr>
          <w:rFonts w:ascii="Arial" w:hAnsi="Arial" w:cs="Arial"/>
          <w:sz w:val="18"/>
          <w:szCs w:val="18"/>
        </w:rPr>
        <w:t xml:space="preserve">a Licença Sanitária Estadual ou Municipal </w:t>
      </w:r>
      <w:r w:rsidRPr="00C825AC">
        <w:rPr>
          <w:rFonts w:ascii="Arial" w:hAnsi="Arial" w:cs="Arial"/>
          <w:spacing w:val="-2"/>
          <w:sz w:val="18"/>
          <w:szCs w:val="18"/>
        </w:rPr>
        <w:t>vigente.</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1"/>
          <w:numId w:val="10"/>
        </w:numPr>
        <w:tabs>
          <w:tab w:val="left" w:pos="690"/>
        </w:tabs>
        <w:spacing w:line="321" w:lineRule="auto"/>
        <w:ind w:right="120" w:firstLine="0"/>
        <w:jc w:val="both"/>
        <w:rPr>
          <w:rFonts w:ascii="Arial" w:hAnsi="Arial" w:cs="Arial"/>
          <w:sz w:val="18"/>
          <w:szCs w:val="18"/>
        </w:rPr>
      </w:pPr>
      <w:r w:rsidRPr="00C825AC">
        <w:rPr>
          <w:rFonts w:ascii="Arial" w:hAnsi="Arial" w:cs="Arial"/>
          <w:sz w:val="18"/>
          <w:szCs w:val="18"/>
        </w:rPr>
        <w:t>Os documentos apresentados deverão estar acompanhados de todas as alterações ou da consolidação respectiva.</w:t>
      </w:r>
    </w:p>
    <w:p w:rsidR="00C825AC" w:rsidRPr="00C825AC" w:rsidRDefault="00C825AC" w:rsidP="00C825AC">
      <w:pPr>
        <w:pStyle w:val="Ttulo4"/>
        <w:spacing w:before="204"/>
        <w:rPr>
          <w:sz w:val="18"/>
          <w:szCs w:val="18"/>
        </w:rPr>
      </w:pPr>
      <w:r w:rsidRPr="00C825AC">
        <w:rPr>
          <w:sz w:val="18"/>
          <w:szCs w:val="18"/>
        </w:rPr>
        <w:t xml:space="preserve">Habilitação fiscal, social e </w:t>
      </w:r>
      <w:r w:rsidRPr="00C825AC">
        <w:rPr>
          <w:spacing w:val="-2"/>
          <w:sz w:val="18"/>
          <w:szCs w:val="18"/>
        </w:rPr>
        <w:t>trabalhista</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10"/>
        </w:numPr>
        <w:tabs>
          <w:tab w:val="left" w:pos="675"/>
        </w:tabs>
        <w:spacing w:line="321" w:lineRule="auto"/>
        <w:ind w:right="121" w:firstLine="0"/>
        <w:jc w:val="both"/>
        <w:rPr>
          <w:rFonts w:ascii="Arial" w:hAnsi="Arial" w:cs="Arial"/>
          <w:sz w:val="18"/>
          <w:szCs w:val="18"/>
        </w:rPr>
      </w:pPr>
      <w:r w:rsidRPr="00C825AC">
        <w:rPr>
          <w:rFonts w:ascii="Arial" w:hAnsi="Arial" w:cs="Arial"/>
          <w:sz w:val="18"/>
          <w:szCs w:val="18"/>
        </w:rPr>
        <w:t>Prova de inscrição no Cadastro Nacional de Pessoas Jurídicas ou no Cadastro de Pessoas</w:t>
      </w:r>
      <w:r w:rsidRPr="00C825AC">
        <w:rPr>
          <w:rFonts w:ascii="Arial" w:hAnsi="Arial" w:cs="Arial"/>
          <w:spacing w:val="40"/>
          <w:sz w:val="18"/>
          <w:szCs w:val="18"/>
        </w:rPr>
        <w:t xml:space="preserve"> </w:t>
      </w:r>
      <w:r w:rsidRPr="00C825AC">
        <w:rPr>
          <w:rFonts w:ascii="Arial" w:hAnsi="Arial" w:cs="Arial"/>
          <w:sz w:val="18"/>
          <w:szCs w:val="18"/>
        </w:rPr>
        <w:t>Físicas, conforme o caso;</w:t>
      </w:r>
    </w:p>
    <w:p w:rsidR="00C825AC" w:rsidRPr="00C825AC" w:rsidRDefault="00C825AC" w:rsidP="00835F9C">
      <w:pPr>
        <w:pStyle w:val="PargrafodaLista"/>
        <w:numPr>
          <w:ilvl w:val="1"/>
          <w:numId w:val="10"/>
        </w:numPr>
        <w:tabs>
          <w:tab w:val="left" w:pos="665"/>
        </w:tabs>
        <w:spacing w:before="145" w:line="308" w:lineRule="exact"/>
        <w:ind w:right="119" w:firstLine="0"/>
        <w:jc w:val="both"/>
        <w:rPr>
          <w:rFonts w:ascii="Arial" w:hAnsi="Arial" w:cs="Arial"/>
          <w:sz w:val="18"/>
          <w:szCs w:val="18"/>
        </w:rPr>
      </w:pPr>
      <w:r w:rsidRPr="00C825AC">
        <w:rPr>
          <w:rFonts w:ascii="Arial" w:hAnsi="Arial" w:cs="Arial"/>
          <w:sz w:val="18"/>
          <w:szCs w:val="18"/>
        </w:rPr>
        <w:t>Prova de regularidade fiscal perante a Fazenda Nacional, mediante apresentação de certidão expedida conjuntamente pela Secretaria da Receita Federal do Brasil (RFB) e pela Procuradoria-Geral</w:t>
      </w:r>
      <w:r w:rsidRPr="00C825AC">
        <w:rPr>
          <w:rFonts w:ascii="Arial" w:hAnsi="Arial" w:cs="Arial"/>
          <w:spacing w:val="80"/>
          <w:sz w:val="18"/>
          <w:szCs w:val="18"/>
        </w:rPr>
        <w:t xml:space="preserve"> </w:t>
      </w:r>
      <w:r w:rsidRPr="00C825AC">
        <w:rPr>
          <w:rFonts w:ascii="Arial" w:hAnsi="Arial" w:cs="Arial"/>
          <w:sz w:val="18"/>
          <w:szCs w:val="18"/>
        </w:rPr>
        <w:t xml:space="preserve">da Fazenda Nacional (PGFN), referente aos créditos tributários federais e à Dívida Ativa da União (DAU) por elas administrados, inclusive aqueles relativos à Seguridade Social, nos termos da </w:t>
      </w:r>
      <w:r w:rsidRPr="00C825AC">
        <w:rPr>
          <w:rFonts w:ascii="Arial" w:hAnsi="Arial" w:cs="Arial"/>
          <w:color w:val="00007F"/>
          <w:sz w:val="18"/>
          <w:szCs w:val="18"/>
          <w:u w:val="single" w:color="00007F"/>
        </w:rPr>
        <w:t>Portaria</w:t>
      </w:r>
      <w:r w:rsidRPr="00C825AC">
        <w:rPr>
          <w:rFonts w:ascii="Arial" w:hAnsi="Arial" w:cs="Arial"/>
          <w:color w:val="00007F"/>
          <w:sz w:val="18"/>
          <w:szCs w:val="18"/>
        </w:rPr>
        <w:t xml:space="preserve"> </w:t>
      </w:r>
      <w:r w:rsidRPr="00C825AC">
        <w:rPr>
          <w:rFonts w:ascii="Arial" w:hAnsi="Arial" w:cs="Arial"/>
          <w:color w:val="00007F"/>
          <w:sz w:val="18"/>
          <w:szCs w:val="18"/>
          <w:u w:val="single" w:color="00007F"/>
        </w:rPr>
        <w:t>Conjunta nº 1.751, de 02 de outubro de 201</w:t>
      </w:r>
      <w:r w:rsidRPr="00C825AC">
        <w:rPr>
          <w:rFonts w:ascii="Arial" w:hAnsi="Arial" w:cs="Arial"/>
          <w:color w:val="00007F"/>
          <w:sz w:val="18"/>
          <w:szCs w:val="18"/>
        </w:rPr>
        <w:t>4</w:t>
      </w:r>
      <w:r w:rsidRPr="00C825AC">
        <w:rPr>
          <w:rFonts w:ascii="Arial" w:hAnsi="Arial" w:cs="Arial"/>
          <w:sz w:val="18"/>
          <w:szCs w:val="18"/>
        </w:rPr>
        <w:t>, do Secretário da Receita Federal do Brasil e da Procuradora-Geral da Fazenda Nacional.</w:t>
      </w:r>
    </w:p>
    <w:p w:rsidR="00C825AC" w:rsidRPr="00C825AC" w:rsidRDefault="00C825AC" w:rsidP="00C825AC">
      <w:pPr>
        <w:pStyle w:val="Corpodetexto"/>
        <w:spacing w:before="36"/>
        <w:rPr>
          <w:rFonts w:ascii="Arial" w:hAnsi="Arial" w:cs="Arial"/>
          <w:sz w:val="18"/>
          <w:szCs w:val="18"/>
        </w:rPr>
      </w:pPr>
    </w:p>
    <w:p w:rsidR="00C825AC" w:rsidRPr="00C825AC" w:rsidRDefault="00C825AC" w:rsidP="00835F9C">
      <w:pPr>
        <w:pStyle w:val="PargrafodaLista"/>
        <w:numPr>
          <w:ilvl w:val="1"/>
          <w:numId w:val="10"/>
        </w:numPr>
        <w:tabs>
          <w:tab w:val="left" w:pos="621"/>
        </w:tabs>
        <w:spacing w:before="1"/>
        <w:ind w:left="621" w:right="0" w:hanging="500"/>
        <w:jc w:val="both"/>
        <w:rPr>
          <w:rFonts w:ascii="Arial" w:hAnsi="Arial" w:cs="Arial"/>
          <w:sz w:val="18"/>
          <w:szCs w:val="18"/>
        </w:rPr>
      </w:pPr>
      <w:r w:rsidRPr="00C825AC">
        <w:rPr>
          <w:rFonts w:ascii="Arial" w:hAnsi="Arial" w:cs="Arial"/>
          <w:sz w:val="18"/>
          <w:szCs w:val="18"/>
        </w:rPr>
        <w:t xml:space="preserve">Prova de regularidade com o Fundo de Garantia do Tempo de Serviço </w:t>
      </w:r>
      <w:r w:rsidRPr="00C825AC">
        <w:rPr>
          <w:rFonts w:ascii="Arial" w:hAnsi="Arial" w:cs="Arial"/>
          <w:spacing w:val="-2"/>
          <w:sz w:val="18"/>
          <w:szCs w:val="18"/>
        </w:rPr>
        <w:t>(FGTS);</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1"/>
          <w:numId w:val="10"/>
        </w:numPr>
        <w:tabs>
          <w:tab w:val="left" w:pos="694"/>
        </w:tabs>
        <w:spacing w:line="302" w:lineRule="auto"/>
        <w:ind w:right="120" w:firstLine="0"/>
        <w:jc w:val="both"/>
        <w:rPr>
          <w:rFonts w:ascii="Arial" w:hAnsi="Arial" w:cs="Arial"/>
          <w:sz w:val="18"/>
          <w:szCs w:val="18"/>
        </w:rPr>
      </w:pPr>
      <w:r w:rsidRPr="00C825AC">
        <w:rPr>
          <w:rFonts w:ascii="Arial" w:hAnsi="Arial" w:cs="Arial"/>
          <w:sz w:val="18"/>
          <w:szCs w:val="18"/>
        </w:rPr>
        <w:t xml:space="preserve">Prova de inexistência de débitos inadimplidos perante a Justiça do Trabalho, mediante a apresentação de certidão negativa ou positiva com efeito de negativa, nos termos do Título VII-A da Consolidação das Leis do Trabalho, aprovada pelo </w:t>
      </w:r>
      <w:r w:rsidRPr="00C825AC">
        <w:rPr>
          <w:rFonts w:ascii="Arial" w:hAnsi="Arial" w:cs="Arial"/>
          <w:color w:val="00007F"/>
          <w:sz w:val="18"/>
          <w:szCs w:val="18"/>
          <w:u w:val="single" w:color="00007F"/>
        </w:rPr>
        <w:t xml:space="preserve">Decreto-Lei nº 5.452, de 1º de maio de </w:t>
      </w:r>
      <w:r w:rsidRPr="00C825AC">
        <w:rPr>
          <w:rFonts w:ascii="Arial" w:hAnsi="Arial" w:cs="Arial"/>
          <w:color w:val="00007F"/>
          <w:spacing w:val="-2"/>
          <w:sz w:val="18"/>
          <w:szCs w:val="18"/>
          <w:u w:val="single" w:color="00007F"/>
        </w:rPr>
        <w:t>1943</w:t>
      </w:r>
      <w:r w:rsidRPr="00C825AC">
        <w:rPr>
          <w:rFonts w:ascii="Arial" w:hAnsi="Arial" w:cs="Arial"/>
          <w:spacing w:val="-2"/>
          <w:sz w:val="18"/>
          <w:szCs w:val="18"/>
        </w:rPr>
        <w:t>;</w:t>
      </w:r>
    </w:p>
    <w:p w:rsidR="00C825AC" w:rsidRPr="00C825AC" w:rsidRDefault="00C825AC" w:rsidP="00835F9C">
      <w:pPr>
        <w:pStyle w:val="PargrafodaLista"/>
        <w:numPr>
          <w:ilvl w:val="1"/>
          <w:numId w:val="10"/>
        </w:numPr>
        <w:tabs>
          <w:tab w:val="left" w:pos="686"/>
        </w:tabs>
        <w:spacing w:before="202" w:line="321" w:lineRule="auto"/>
        <w:ind w:right="121" w:firstLine="0"/>
        <w:jc w:val="both"/>
        <w:rPr>
          <w:rFonts w:ascii="Arial" w:hAnsi="Arial" w:cs="Arial"/>
          <w:sz w:val="18"/>
          <w:szCs w:val="18"/>
        </w:rPr>
      </w:pPr>
      <w:r w:rsidRPr="00C825AC">
        <w:rPr>
          <w:rFonts w:ascii="Arial" w:hAnsi="Arial" w:cs="Arial"/>
          <w:sz w:val="18"/>
          <w:szCs w:val="18"/>
        </w:rPr>
        <w:t>Prova de inscrição no cadastro de contribuintes Estadual relativo ao domicílio ou sede do fornecedor, pertinente ao seu ramo de atividade e compatível com o objeto contratual;</w:t>
      </w:r>
    </w:p>
    <w:p w:rsidR="00C825AC" w:rsidRPr="00C825AC" w:rsidRDefault="00C825AC" w:rsidP="00C825AC">
      <w:pPr>
        <w:pStyle w:val="Corpodetexto"/>
        <w:spacing w:before="94"/>
        <w:rPr>
          <w:rFonts w:ascii="Arial" w:hAnsi="Arial" w:cs="Arial"/>
          <w:sz w:val="18"/>
          <w:szCs w:val="18"/>
        </w:rPr>
      </w:pPr>
    </w:p>
    <w:p w:rsidR="00C825AC" w:rsidRPr="00C825AC" w:rsidRDefault="00C825AC" w:rsidP="00835F9C">
      <w:pPr>
        <w:pStyle w:val="PargrafodaLista"/>
        <w:numPr>
          <w:ilvl w:val="1"/>
          <w:numId w:val="10"/>
        </w:numPr>
        <w:tabs>
          <w:tab w:val="left" w:pos="655"/>
        </w:tabs>
        <w:spacing w:line="321" w:lineRule="auto"/>
        <w:ind w:right="120" w:firstLine="0"/>
        <w:jc w:val="both"/>
        <w:rPr>
          <w:rFonts w:ascii="Arial" w:hAnsi="Arial" w:cs="Arial"/>
          <w:sz w:val="18"/>
          <w:szCs w:val="18"/>
        </w:rPr>
      </w:pPr>
      <w:r w:rsidRPr="00C825AC">
        <w:rPr>
          <w:rFonts w:ascii="Arial" w:hAnsi="Arial" w:cs="Arial"/>
          <w:sz w:val="18"/>
          <w:szCs w:val="18"/>
        </w:rPr>
        <w:t>Prova de regularidade com a Fazenda Estadual do domicílio ou sede do fornecedor, relativa à atividade em cujo exercício contrata ou concorre;</w:t>
      </w:r>
    </w:p>
    <w:p w:rsidR="00C825AC" w:rsidRPr="00C825AC" w:rsidRDefault="00C825AC" w:rsidP="00835F9C">
      <w:pPr>
        <w:pStyle w:val="PargrafodaLista"/>
        <w:numPr>
          <w:ilvl w:val="1"/>
          <w:numId w:val="10"/>
        </w:numPr>
        <w:tabs>
          <w:tab w:val="left" w:pos="627"/>
        </w:tabs>
        <w:spacing w:before="203" w:line="321" w:lineRule="auto"/>
        <w:ind w:right="120" w:firstLine="0"/>
        <w:jc w:val="both"/>
        <w:rPr>
          <w:rFonts w:ascii="Arial" w:hAnsi="Arial" w:cs="Arial"/>
          <w:sz w:val="18"/>
          <w:szCs w:val="18"/>
        </w:rPr>
      </w:pPr>
      <w:r w:rsidRPr="00C825AC">
        <w:rPr>
          <w:rFonts w:ascii="Arial" w:hAnsi="Arial" w:cs="Arial"/>
          <w:sz w:val="18"/>
          <w:szCs w:val="18"/>
        </w:rPr>
        <w:t>Caso o fornecedor seja considerado isento dos tributos Estadual relacionados ao objeto contratual, deverá comprovar tal condição mediante a apresentação de declaração da Fazenda respectiva do seu domicílio ou sede, ou outra equivalente, na forma da lei.</w:t>
      </w:r>
    </w:p>
    <w:p w:rsidR="00C825AC" w:rsidRPr="00C825AC" w:rsidRDefault="00C825AC" w:rsidP="00835F9C">
      <w:pPr>
        <w:pStyle w:val="PargrafodaLista"/>
        <w:numPr>
          <w:ilvl w:val="1"/>
          <w:numId w:val="10"/>
        </w:numPr>
        <w:tabs>
          <w:tab w:val="left" w:pos="638"/>
        </w:tabs>
        <w:spacing w:before="205" w:line="321" w:lineRule="auto"/>
        <w:ind w:right="120" w:firstLine="0"/>
        <w:jc w:val="both"/>
        <w:rPr>
          <w:rFonts w:ascii="Arial" w:hAnsi="Arial" w:cs="Arial"/>
          <w:sz w:val="18"/>
          <w:szCs w:val="18"/>
        </w:rPr>
      </w:pPr>
      <w:r w:rsidRPr="00C825AC">
        <w:rPr>
          <w:rFonts w:ascii="Arial" w:hAnsi="Arial" w:cs="Arial"/>
          <w:sz w:val="18"/>
          <w:szCs w:val="18"/>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rsidR="00C825AC" w:rsidRPr="00C825AC" w:rsidRDefault="00C825AC" w:rsidP="00C825AC">
      <w:pPr>
        <w:pStyle w:val="Ttulo4"/>
        <w:spacing w:before="204"/>
        <w:jc w:val="both"/>
        <w:rPr>
          <w:sz w:val="18"/>
          <w:szCs w:val="18"/>
        </w:rPr>
      </w:pPr>
      <w:r w:rsidRPr="00C825AC">
        <w:rPr>
          <w:sz w:val="18"/>
          <w:szCs w:val="18"/>
        </w:rPr>
        <w:t>Qualificação Econômico-</w:t>
      </w:r>
      <w:r w:rsidRPr="00C825AC">
        <w:rPr>
          <w:spacing w:val="-2"/>
          <w:sz w:val="18"/>
          <w:szCs w:val="18"/>
        </w:rPr>
        <w:t>Financeira</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0"/>
        </w:numPr>
        <w:tabs>
          <w:tab w:val="left" w:pos="639"/>
        </w:tabs>
        <w:spacing w:line="321" w:lineRule="auto"/>
        <w:ind w:right="119" w:firstLine="0"/>
        <w:jc w:val="both"/>
        <w:rPr>
          <w:rFonts w:ascii="Arial" w:hAnsi="Arial" w:cs="Arial"/>
          <w:sz w:val="18"/>
          <w:szCs w:val="18"/>
        </w:rPr>
      </w:pPr>
      <w:r w:rsidRPr="00C825AC">
        <w:rPr>
          <w:rFonts w:ascii="Arial" w:hAnsi="Arial" w:cs="Arial"/>
          <w:sz w:val="18"/>
          <w:szCs w:val="18"/>
        </w:rPr>
        <w:t>Certidão negativa de insolvência civil expedida pelo distribuidor do domicílio ou sede do licitante, caso</w:t>
      </w:r>
      <w:r w:rsidRPr="00C825AC">
        <w:rPr>
          <w:rFonts w:ascii="Arial" w:hAnsi="Arial" w:cs="Arial"/>
          <w:spacing w:val="37"/>
          <w:sz w:val="18"/>
          <w:szCs w:val="18"/>
        </w:rPr>
        <w:t xml:space="preserve"> </w:t>
      </w:r>
      <w:r w:rsidRPr="00C825AC">
        <w:rPr>
          <w:rFonts w:ascii="Arial" w:hAnsi="Arial" w:cs="Arial"/>
          <w:sz w:val="18"/>
          <w:szCs w:val="18"/>
        </w:rPr>
        <w:t>se</w:t>
      </w:r>
      <w:r w:rsidRPr="00C825AC">
        <w:rPr>
          <w:rFonts w:ascii="Arial" w:hAnsi="Arial" w:cs="Arial"/>
          <w:spacing w:val="37"/>
          <w:sz w:val="18"/>
          <w:szCs w:val="18"/>
        </w:rPr>
        <w:t xml:space="preserve"> </w:t>
      </w:r>
      <w:r w:rsidRPr="00C825AC">
        <w:rPr>
          <w:rFonts w:ascii="Arial" w:hAnsi="Arial" w:cs="Arial"/>
          <w:sz w:val="18"/>
          <w:szCs w:val="18"/>
        </w:rPr>
        <w:t>trate</w:t>
      </w:r>
      <w:r w:rsidRPr="00C825AC">
        <w:rPr>
          <w:rFonts w:ascii="Arial" w:hAnsi="Arial" w:cs="Arial"/>
          <w:spacing w:val="37"/>
          <w:sz w:val="18"/>
          <w:szCs w:val="18"/>
        </w:rPr>
        <w:t xml:space="preserve"> </w:t>
      </w:r>
      <w:r w:rsidRPr="00C825AC">
        <w:rPr>
          <w:rFonts w:ascii="Arial" w:hAnsi="Arial" w:cs="Arial"/>
          <w:sz w:val="18"/>
          <w:szCs w:val="18"/>
        </w:rPr>
        <w:t>de</w:t>
      </w:r>
      <w:r w:rsidRPr="00C825AC">
        <w:rPr>
          <w:rFonts w:ascii="Arial" w:hAnsi="Arial" w:cs="Arial"/>
          <w:spacing w:val="37"/>
          <w:sz w:val="18"/>
          <w:szCs w:val="18"/>
        </w:rPr>
        <w:t xml:space="preserve"> </w:t>
      </w:r>
      <w:r w:rsidRPr="00C825AC">
        <w:rPr>
          <w:rFonts w:ascii="Arial" w:hAnsi="Arial" w:cs="Arial"/>
          <w:sz w:val="18"/>
          <w:szCs w:val="18"/>
        </w:rPr>
        <w:t>pessoa</w:t>
      </w:r>
      <w:r w:rsidRPr="00C825AC">
        <w:rPr>
          <w:rFonts w:ascii="Arial" w:hAnsi="Arial" w:cs="Arial"/>
          <w:spacing w:val="37"/>
          <w:sz w:val="18"/>
          <w:szCs w:val="18"/>
        </w:rPr>
        <w:t xml:space="preserve"> </w:t>
      </w:r>
      <w:r w:rsidRPr="00C825AC">
        <w:rPr>
          <w:rFonts w:ascii="Arial" w:hAnsi="Arial" w:cs="Arial"/>
          <w:sz w:val="18"/>
          <w:szCs w:val="18"/>
        </w:rPr>
        <w:t>física,</w:t>
      </w:r>
      <w:r w:rsidRPr="00C825AC">
        <w:rPr>
          <w:rFonts w:ascii="Arial" w:hAnsi="Arial" w:cs="Arial"/>
          <w:spacing w:val="37"/>
          <w:sz w:val="18"/>
          <w:szCs w:val="18"/>
        </w:rPr>
        <w:t xml:space="preserve"> </w:t>
      </w:r>
      <w:r w:rsidRPr="00C825AC">
        <w:rPr>
          <w:rFonts w:ascii="Arial" w:hAnsi="Arial" w:cs="Arial"/>
          <w:sz w:val="18"/>
          <w:szCs w:val="18"/>
        </w:rPr>
        <w:t>desde</w:t>
      </w:r>
      <w:r w:rsidRPr="00C825AC">
        <w:rPr>
          <w:rFonts w:ascii="Arial" w:hAnsi="Arial" w:cs="Arial"/>
          <w:spacing w:val="37"/>
          <w:sz w:val="18"/>
          <w:szCs w:val="18"/>
        </w:rPr>
        <w:t xml:space="preserve"> </w:t>
      </w:r>
      <w:r w:rsidRPr="00C825AC">
        <w:rPr>
          <w:rFonts w:ascii="Arial" w:hAnsi="Arial" w:cs="Arial"/>
          <w:sz w:val="18"/>
          <w:szCs w:val="18"/>
        </w:rPr>
        <w:t>que</w:t>
      </w:r>
      <w:r w:rsidRPr="00C825AC">
        <w:rPr>
          <w:rFonts w:ascii="Arial" w:hAnsi="Arial" w:cs="Arial"/>
          <w:spacing w:val="37"/>
          <w:sz w:val="18"/>
          <w:szCs w:val="18"/>
        </w:rPr>
        <w:t xml:space="preserve"> </w:t>
      </w:r>
      <w:r w:rsidRPr="00C825AC">
        <w:rPr>
          <w:rFonts w:ascii="Arial" w:hAnsi="Arial" w:cs="Arial"/>
          <w:sz w:val="18"/>
          <w:szCs w:val="18"/>
        </w:rPr>
        <w:t>admitida</w:t>
      </w:r>
      <w:r w:rsidRPr="00C825AC">
        <w:rPr>
          <w:rFonts w:ascii="Arial" w:hAnsi="Arial" w:cs="Arial"/>
          <w:spacing w:val="37"/>
          <w:sz w:val="18"/>
          <w:szCs w:val="18"/>
        </w:rPr>
        <w:t xml:space="preserve"> </w:t>
      </w:r>
      <w:r w:rsidRPr="00C825AC">
        <w:rPr>
          <w:rFonts w:ascii="Arial" w:hAnsi="Arial" w:cs="Arial"/>
          <w:sz w:val="18"/>
          <w:szCs w:val="18"/>
        </w:rPr>
        <w:t>a</w:t>
      </w:r>
      <w:r w:rsidRPr="00C825AC">
        <w:rPr>
          <w:rFonts w:ascii="Arial" w:hAnsi="Arial" w:cs="Arial"/>
          <w:spacing w:val="37"/>
          <w:sz w:val="18"/>
          <w:szCs w:val="18"/>
        </w:rPr>
        <w:t xml:space="preserve"> </w:t>
      </w:r>
      <w:r w:rsidRPr="00C825AC">
        <w:rPr>
          <w:rFonts w:ascii="Arial" w:hAnsi="Arial" w:cs="Arial"/>
          <w:sz w:val="18"/>
          <w:szCs w:val="18"/>
        </w:rPr>
        <w:t>sua</w:t>
      </w:r>
      <w:r w:rsidRPr="00C825AC">
        <w:rPr>
          <w:rFonts w:ascii="Arial" w:hAnsi="Arial" w:cs="Arial"/>
          <w:spacing w:val="37"/>
          <w:sz w:val="18"/>
          <w:szCs w:val="18"/>
        </w:rPr>
        <w:t xml:space="preserve"> </w:t>
      </w:r>
      <w:r w:rsidRPr="00C825AC">
        <w:rPr>
          <w:rFonts w:ascii="Arial" w:hAnsi="Arial" w:cs="Arial"/>
          <w:sz w:val="18"/>
          <w:szCs w:val="18"/>
        </w:rPr>
        <w:t>participação</w:t>
      </w:r>
      <w:r w:rsidRPr="00C825AC">
        <w:rPr>
          <w:rFonts w:ascii="Arial" w:hAnsi="Arial" w:cs="Arial"/>
          <w:spacing w:val="37"/>
          <w:sz w:val="18"/>
          <w:szCs w:val="18"/>
        </w:rPr>
        <w:t xml:space="preserve"> </w:t>
      </w:r>
      <w:r w:rsidRPr="00C825AC">
        <w:rPr>
          <w:rFonts w:ascii="Arial" w:hAnsi="Arial" w:cs="Arial"/>
          <w:sz w:val="18"/>
          <w:szCs w:val="18"/>
        </w:rPr>
        <w:t>na</w:t>
      </w:r>
      <w:r w:rsidRPr="00C825AC">
        <w:rPr>
          <w:rFonts w:ascii="Arial" w:hAnsi="Arial" w:cs="Arial"/>
          <w:spacing w:val="37"/>
          <w:sz w:val="18"/>
          <w:szCs w:val="18"/>
        </w:rPr>
        <w:t xml:space="preserve"> </w:t>
      </w:r>
      <w:r w:rsidRPr="00C825AC">
        <w:rPr>
          <w:rFonts w:ascii="Arial" w:hAnsi="Arial" w:cs="Arial"/>
          <w:sz w:val="18"/>
          <w:szCs w:val="18"/>
        </w:rPr>
        <w:t>licitação</w:t>
      </w:r>
      <w:r w:rsidRPr="00C825AC">
        <w:rPr>
          <w:rFonts w:ascii="Arial" w:hAnsi="Arial" w:cs="Arial"/>
          <w:spacing w:val="37"/>
          <w:sz w:val="18"/>
          <w:szCs w:val="18"/>
        </w:rPr>
        <w:t xml:space="preserve"> </w:t>
      </w:r>
      <w:r w:rsidRPr="00C825AC">
        <w:rPr>
          <w:rFonts w:ascii="Arial" w:hAnsi="Arial" w:cs="Arial"/>
          <w:sz w:val="18"/>
          <w:szCs w:val="18"/>
        </w:rPr>
        <w:t>(</w:t>
      </w:r>
      <w:r w:rsidRPr="00C825AC">
        <w:rPr>
          <w:rFonts w:ascii="Arial" w:hAnsi="Arial" w:cs="Arial"/>
          <w:color w:val="00007F"/>
          <w:sz w:val="18"/>
          <w:szCs w:val="18"/>
          <w:u w:val="single" w:color="000000"/>
        </w:rPr>
        <w:t>art.</w:t>
      </w:r>
      <w:r w:rsidRPr="00C825AC">
        <w:rPr>
          <w:rFonts w:ascii="Arial" w:hAnsi="Arial" w:cs="Arial"/>
          <w:color w:val="00007F"/>
          <w:spacing w:val="37"/>
          <w:sz w:val="18"/>
          <w:szCs w:val="18"/>
          <w:u w:val="single" w:color="000000"/>
        </w:rPr>
        <w:t xml:space="preserve"> </w:t>
      </w:r>
      <w:r w:rsidRPr="00C825AC">
        <w:rPr>
          <w:rFonts w:ascii="Arial" w:hAnsi="Arial" w:cs="Arial"/>
          <w:color w:val="00007F"/>
          <w:sz w:val="18"/>
          <w:szCs w:val="18"/>
          <w:u w:val="single" w:color="000000"/>
        </w:rPr>
        <w:t>5º,</w:t>
      </w:r>
      <w:r w:rsidRPr="00C825AC">
        <w:rPr>
          <w:rFonts w:ascii="Arial" w:hAnsi="Arial" w:cs="Arial"/>
          <w:color w:val="00007F"/>
          <w:spacing w:val="37"/>
          <w:sz w:val="18"/>
          <w:szCs w:val="18"/>
          <w:u w:val="single" w:color="000000"/>
        </w:rPr>
        <w:t xml:space="preserve"> </w:t>
      </w:r>
      <w:r w:rsidRPr="00C825AC">
        <w:rPr>
          <w:rFonts w:ascii="Arial" w:hAnsi="Arial" w:cs="Arial"/>
          <w:color w:val="00007F"/>
          <w:sz w:val="18"/>
          <w:szCs w:val="18"/>
          <w:u w:val="single" w:color="000000"/>
        </w:rPr>
        <w:t>inciso</w:t>
      </w:r>
      <w:r w:rsidRPr="00C825AC">
        <w:rPr>
          <w:rFonts w:ascii="Arial" w:hAnsi="Arial" w:cs="Arial"/>
          <w:color w:val="00007F"/>
          <w:spacing w:val="37"/>
          <w:sz w:val="18"/>
          <w:szCs w:val="18"/>
          <w:u w:val="single" w:color="000000"/>
        </w:rPr>
        <w:t xml:space="preserve"> </w:t>
      </w:r>
      <w:r w:rsidRPr="00C825AC">
        <w:rPr>
          <w:rFonts w:ascii="Arial" w:hAnsi="Arial" w:cs="Arial"/>
          <w:color w:val="00007F"/>
          <w:sz w:val="18"/>
          <w:szCs w:val="18"/>
          <w:u w:val="single" w:color="000000"/>
        </w:rPr>
        <w:t>I</w:t>
      </w:r>
      <w:r w:rsidRPr="00C825AC">
        <w:rPr>
          <w:rFonts w:ascii="Arial" w:hAnsi="Arial" w:cs="Arial"/>
          <w:color w:val="00007F"/>
          <w:sz w:val="18"/>
          <w:szCs w:val="18"/>
        </w:rPr>
        <w:t xml:space="preserve">I, </w:t>
      </w:r>
      <w:r w:rsidRPr="00C825AC">
        <w:rPr>
          <w:rFonts w:ascii="Arial" w:hAnsi="Arial" w:cs="Arial"/>
          <w:color w:val="00007F"/>
          <w:sz w:val="18"/>
          <w:szCs w:val="18"/>
          <w:u w:val="single" w:color="000000"/>
        </w:rPr>
        <w:t>alínea “c”, da Instrução Normativa Seges/ME nº 116, de 202</w:t>
      </w:r>
      <w:r w:rsidRPr="00C825AC">
        <w:rPr>
          <w:rFonts w:ascii="Arial" w:hAnsi="Arial" w:cs="Arial"/>
          <w:color w:val="00007F"/>
          <w:sz w:val="18"/>
          <w:szCs w:val="18"/>
        </w:rPr>
        <w:t>1</w:t>
      </w:r>
      <w:r w:rsidRPr="00C825AC">
        <w:rPr>
          <w:rFonts w:ascii="Arial" w:hAnsi="Arial" w:cs="Arial"/>
          <w:color w:val="00007F"/>
          <w:spacing w:val="21"/>
          <w:sz w:val="18"/>
          <w:szCs w:val="18"/>
        </w:rPr>
        <w:t xml:space="preserve"> </w:t>
      </w:r>
      <w:r w:rsidRPr="00C825AC">
        <w:rPr>
          <w:rFonts w:ascii="Arial" w:hAnsi="Arial" w:cs="Arial"/>
          <w:color w:val="00007F"/>
          <w:sz w:val="18"/>
          <w:szCs w:val="18"/>
          <w:u w:val="single" w:color="000000"/>
        </w:rPr>
        <w:t>c/c Decreto estadual nº 67.608, de 2023</w:t>
      </w:r>
      <w:r w:rsidRPr="00C825AC">
        <w:rPr>
          <w:rFonts w:ascii="Arial" w:hAnsi="Arial" w:cs="Arial"/>
          <w:sz w:val="18"/>
          <w:szCs w:val="18"/>
        </w:rPr>
        <w:t>), ou de sociedade simples;</w:t>
      </w:r>
    </w:p>
    <w:p w:rsidR="00C825AC" w:rsidRPr="00C825AC" w:rsidRDefault="00C825AC" w:rsidP="00835F9C">
      <w:pPr>
        <w:pStyle w:val="PargrafodaLista"/>
        <w:numPr>
          <w:ilvl w:val="1"/>
          <w:numId w:val="10"/>
        </w:numPr>
        <w:tabs>
          <w:tab w:val="left" w:pos="645"/>
        </w:tabs>
        <w:spacing w:before="205" w:line="321" w:lineRule="auto"/>
        <w:ind w:right="120" w:firstLine="0"/>
        <w:jc w:val="both"/>
        <w:rPr>
          <w:rFonts w:ascii="Arial" w:hAnsi="Arial" w:cs="Arial"/>
          <w:sz w:val="18"/>
          <w:szCs w:val="18"/>
        </w:rPr>
      </w:pPr>
      <w:r w:rsidRPr="00C825AC">
        <w:rPr>
          <w:rFonts w:ascii="Arial" w:hAnsi="Arial" w:cs="Arial"/>
          <w:sz w:val="18"/>
          <w:szCs w:val="18"/>
        </w:rPr>
        <w:t>Certidão negativa de falência, recuperação judicial ou extrajudicial, expedida pelo distribuidor da sede do fornecedor;</w:t>
      </w:r>
    </w:p>
    <w:p w:rsidR="00C825AC" w:rsidRPr="00C825AC" w:rsidRDefault="00C825AC" w:rsidP="00835F9C">
      <w:pPr>
        <w:pStyle w:val="PargrafodaLista"/>
        <w:numPr>
          <w:ilvl w:val="2"/>
          <w:numId w:val="10"/>
        </w:numPr>
        <w:tabs>
          <w:tab w:val="left" w:pos="739"/>
        </w:tabs>
        <w:spacing w:before="203" w:line="321" w:lineRule="auto"/>
        <w:ind w:right="119" w:firstLine="0"/>
        <w:jc w:val="both"/>
        <w:rPr>
          <w:rFonts w:ascii="Arial" w:hAnsi="Arial" w:cs="Arial"/>
          <w:sz w:val="18"/>
          <w:szCs w:val="18"/>
        </w:rPr>
      </w:pPr>
      <w:r w:rsidRPr="00C825AC">
        <w:rPr>
          <w:rFonts w:ascii="Arial" w:hAnsi="Arial" w:cs="Arial"/>
          <w:sz w:val="18"/>
          <w:szCs w:val="18"/>
        </w:rPr>
        <w:t>. Caso o fornecedor esteja em recuperação judicial ou extrajudicial, deverá ser comprovado o acolhimento do plano de recuperação judicial ou a homologação do plano de recuperação extrajudicial, conforme o caso;</w:t>
      </w:r>
    </w:p>
    <w:p w:rsidR="00C825AC" w:rsidRPr="00C825AC" w:rsidRDefault="00C825AC" w:rsidP="00C825AC">
      <w:pPr>
        <w:pStyle w:val="Ttulo4"/>
        <w:spacing w:before="204"/>
        <w:jc w:val="both"/>
        <w:rPr>
          <w:sz w:val="18"/>
          <w:szCs w:val="18"/>
        </w:rPr>
      </w:pPr>
      <w:r w:rsidRPr="00C825AC">
        <w:rPr>
          <w:sz w:val="18"/>
          <w:szCs w:val="18"/>
        </w:rPr>
        <w:t xml:space="preserve">Outras </w:t>
      </w:r>
      <w:r w:rsidRPr="00C825AC">
        <w:rPr>
          <w:spacing w:val="-2"/>
          <w:sz w:val="18"/>
          <w:szCs w:val="18"/>
        </w:rPr>
        <w:t>comprovações</w:t>
      </w:r>
    </w:p>
    <w:p w:rsidR="00C825AC" w:rsidRPr="00C825AC" w:rsidRDefault="00C825AC" w:rsidP="00C825AC">
      <w:pPr>
        <w:pStyle w:val="Corpodetexto"/>
        <w:spacing w:before="51"/>
        <w:rPr>
          <w:rFonts w:ascii="Arial" w:hAnsi="Arial" w:cs="Arial"/>
          <w:b/>
          <w:sz w:val="18"/>
          <w:szCs w:val="18"/>
        </w:rPr>
      </w:pPr>
    </w:p>
    <w:p w:rsidR="00C825AC" w:rsidRPr="00C825AC" w:rsidRDefault="00C825AC" w:rsidP="00835F9C">
      <w:pPr>
        <w:pStyle w:val="PargrafodaLista"/>
        <w:numPr>
          <w:ilvl w:val="1"/>
          <w:numId w:val="10"/>
        </w:numPr>
        <w:tabs>
          <w:tab w:val="left" w:pos="621"/>
        </w:tabs>
        <w:ind w:left="621" w:right="0" w:hanging="500"/>
        <w:rPr>
          <w:rFonts w:ascii="Arial" w:hAnsi="Arial" w:cs="Arial"/>
          <w:sz w:val="18"/>
          <w:szCs w:val="18"/>
        </w:rPr>
      </w:pPr>
      <w:r w:rsidRPr="00C825AC">
        <w:rPr>
          <w:rFonts w:ascii="Arial" w:hAnsi="Arial" w:cs="Arial"/>
          <w:sz w:val="18"/>
          <w:szCs w:val="18"/>
        </w:rPr>
        <w:t xml:space="preserve">Tratando-se de consórcio, caso admitida a sua </w:t>
      </w:r>
      <w:r w:rsidRPr="00C825AC">
        <w:rPr>
          <w:rFonts w:ascii="Arial" w:hAnsi="Arial" w:cs="Arial"/>
          <w:spacing w:val="-2"/>
          <w:sz w:val="18"/>
          <w:szCs w:val="18"/>
        </w:rPr>
        <w:t>participação:</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0"/>
        </w:numPr>
        <w:tabs>
          <w:tab w:val="left" w:pos="794"/>
        </w:tabs>
        <w:spacing w:line="321" w:lineRule="auto"/>
        <w:ind w:right="121" w:firstLine="0"/>
        <w:jc w:val="both"/>
        <w:rPr>
          <w:rFonts w:ascii="Arial" w:hAnsi="Arial" w:cs="Arial"/>
          <w:sz w:val="18"/>
          <w:szCs w:val="18"/>
        </w:rPr>
      </w:pPr>
      <w:r w:rsidRPr="00C825AC">
        <w:rPr>
          <w:rFonts w:ascii="Arial" w:hAnsi="Arial" w:cs="Arial"/>
          <w:sz w:val="18"/>
          <w:szCs w:val="18"/>
        </w:rPr>
        <w:t>Apresentação do compromisso público ou particular de constituição do consórcio, subscrito pelos consorciados, o qual deverá incluir, pelo menos, os seguintes elementos:</w:t>
      </w:r>
    </w:p>
    <w:p w:rsidR="00C825AC" w:rsidRPr="00C825AC" w:rsidRDefault="00C825AC" w:rsidP="00835F9C">
      <w:pPr>
        <w:pStyle w:val="PargrafodaLista"/>
        <w:numPr>
          <w:ilvl w:val="0"/>
          <w:numId w:val="9"/>
        </w:numPr>
        <w:tabs>
          <w:tab w:val="left" w:pos="354"/>
        </w:tabs>
        <w:spacing w:before="203"/>
        <w:ind w:right="0" w:hanging="233"/>
        <w:rPr>
          <w:rFonts w:ascii="Arial" w:hAnsi="Arial" w:cs="Arial"/>
          <w:sz w:val="18"/>
          <w:szCs w:val="18"/>
        </w:rPr>
      </w:pPr>
      <w:r w:rsidRPr="00C825AC">
        <w:rPr>
          <w:rFonts w:ascii="Arial" w:hAnsi="Arial" w:cs="Arial"/>
          <w:sz w:val="18"/>
          <w:szCs w:val="18"/>
        </w:rPr>
        <w:t xml:space="preserve">Designação do consórcio e sua </w:t>
      </w:r>
      <w:r w:rsidRPr="00C825AC">
        <w:rPr>
          <w:rFonts w:ascii="Arial" w:hAnsi="Arial" w:cs="Arial"/>
          <w:spacing w:val="-2"/>
          <w:sz w:val="18"/>
          <w:szCs w:val="18"/>
        </w:rPr>
        <w:t>composição;</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0"/>
          <w:numId w:val="9"/>
        </w:numPr>
        <w:tabs>
          <w:tab w:val="left" w:pos="354"/>
        </w:tabs>
        <w:ind w:right="0" w:hanging="233"/>
        <w:rPr>
          <w:rFonts w:ascii="Arial" w:hAnsi="Arial" w:cs="Arial"/>
          <w:sz w:val="18"/>
          <w:szCs w:val="18"/>
        </w:rPr>
      </w:pPr>
      <w:r w:rsidRPr="00C825AC">
        <w:rPr>
          <w:rFonts w:ascii="Arial" w:hAnsi="Arial" w:cs="Arial"/>
          <w:sz w:val="18"/>
          <w:szCs w:val="18"/>
        </w:rPr>
        <w:t xml:space="preserve">Finalidade do </w:t>
      </w:r>
      <w:r w:rsidRPr="00C825AC">
        <w:rPr>
          <w:rFonts w:ascii="Arial" w:hAnsi="Arial" w:cs="Arial"/>
          <w:spacing w:val="-2"/>
          <w:sz w:val="18"/>
          <w:szCs w:val="18"/>
        </w:rPr>
        <w:t>consórcio;</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0"/>
          <w:numId w:val="9"/>
        </w:numPr>
        <w:tabs>
          <w:tab w:val="left" w:pos="343"/>
        </w:tabs>
        <w:ind w:left="343" w:right="0" w:hanging="222"/>
        <w:rPr>
          <w:rFonts w:ascii="Arial" w:hAnsi="Arial" w:cs="Arial"/>
          <w:sz w:val="18"/>
          <w:szCs w:val="18"/>
        </w:rPr>
      </w:pPr>
      <w:r w:rsidRPr="00C825AC">
        <w:rPr>
          <w:rFonts w:ascii="Arial" w:hAnsi="Arial" w:cs="Arial"/>
          <w:sz w:val="18"/>
          <w:szCs w:val="18"/>
        </w:rPr>
        <w:t xml:space="preserve">Prazo de duração do consórcio, que deve coincidir, no mínimo, com o prazo de vigência </w:t>
      </w:r>
      <w:r w:rsidRPr="00C825AC">
        <w:rPr>
          <w:rFonts w:ascii="Arial" w:hAnsi="Arial" w:cs="Arial"/>
          <w:spacing w:val="-2"/>
          <w:sz w:val="18"/>
          <w:szCs w:val="18"/>
        </w:rPr>
        <w:t>contratual;</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0"/>
          <w:numId w:val="9"/>
        </w:numPr>
        <w:tabs>
          <w:tab w:val="left" w:pos="354"/>
        </w:tabs>
        <w:ind w:right="0" w:hanging="233"/>
        <w:rPr>
          <w:rFonts w:ascii="Arial" w:hAnsi="Arial" w:cs="Arial"/>
          <w:sz w:val="18"/>
          <w:szCs w:val="18"/>
        </w:rPr>
      </w:pPr>
      <w:r w:rsidRPr="00C825AC">
        <w:rPr>
          <w:rFonts w:ascii="Arial" w:hAnsi="Arial" w:cs="Arial"/>
          <w:sz w:val="18"/>
          <w:szCs w:val="18"/>
        </w:rPr>
        <w:t xml:space="preserve">Endereço do consórcio e o foro competente para dirimir eventuais demandas entre os </w:t>
      </w:r>
      <w:r w:rsidRPr="00C825AC">
        <w:rPr>
          <w:rFonts w:ascii="Arial" w:hAnsi="Arial" w:cs="Arial"/>
          <w:spacing w:val="-2"/>
          <w:sz w:val="18"/>
          <w:szCs w:val="18"/>
        </w:rPr>
        <w:t>consorciados;</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0"/>
          <w:numId w:val="9"/>
        </w:numPr>
        <w:tabs>
          <w:tab w:val="left" w:pos="354"/>
        </w:tabs>
        <w:spacing w:before="1"/>
        <w:ind w:right="0" w:hanging="233"/>
        <w:rPr>
          <w:rFonts w:ascii="Arial" w:hAnsi="Arial" w:cs="Arial"/>
          <w:sz w:val="18"/>
          <w:szCs w:val="18"/>
        </w:rPr>
      </w:pPr>
      <w:r w:rsidRPr="00C825AC">
        <w:rPr>
          <w:rFonts w:ascii="Arial" w:hAnsi="Arial" w:cs="Arial"/>
          <w:sz w:val="18"/>
          <w:szCs w:val="18"/>
        </w:rPr>
        <w:t xml:space="preserve">Definição das obrigações e responsabilidades de cada consorciado e das prestações </w:t>
      </w:r>
      <w:r w:rsidRPr="00C825AC">
        <w:rPr>
          <w:rFonts w:ascii="Arial" w:hAnsi="Arial" w:cs="Arial"/>
          <w:spacing w:val="-2"/>
          <w:sz w:val="18"/>
          <w:szCs w:val="18"/>
        </w:rPr>
        <w:t>específicas;</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0"/>
          <w:numId w:val="9"/>
        </w:numPr>
        <w:tabs>
          <w:tab w:val="left" w:pos="305"/>
        </w:tabs>
        <w:spacing w:line="321" w:lineRule="auto"/>
        <w:ind w:left="121" w:right="120" w:firstLine="0"/>
        <w:jc w:val="both"/>
        <w:rPr>
          <w:rFonts w:ascii="Arial" w:hAnsi="Arial" w:cs="Arial"/>
          <w:sz w:val="18"/>
          <w:szCs w:val="18"/>
        </w:rPr>
      </w:pPr>
      <w:r w:rsidRPr="00C825AC">
        <w:rPr>
          <w:rFonts w:ascii="Arial" w:hAnsi="Arial" w:cs="Arial"/>
          <w:sz w:val="18"/>
          <w:szCs w:val="18"/>
        </w:rPr>
        <w:t>Previsão de responsabilidade solidária de todos os consorciados pelos atos praticados pelo consórcio, tanto na fase de licitação quanto na de execução do contrato, abrangendo também os encargos fiscais, trabalhistas e administrativos referentes ao objeto da contratação;</w:t>
      </w:r>
    </w:p>
    <w:p w:rsidR="00C825AC" w:rsidRPr="00C825AC" w:rsidRDefault="00C825AC" w:rsidP="00835F9C">
      <w:pPr>
        <w:pStyle w:val="PargrafodaLista"/>
        <w:numPr>
          <w:ilvl w:val="0"/>
          <w:numId w:val="9"/>
        </w:numPr>
        <w:tabs>
          <w:tab w:val="left" w:pos="359"/>
        </w:tabs>
        <w:spacing w:before="205" w:line="321" w:lineRule="auto"/>
        <w:ind w:left="121" w:right="120" w:firstLine="0"/>
        <w:jc w:val="both"/>
        <w:rPr>
          <w:rFonts w:ascii="Arial" w:hAnsi="Arial" w:cs="Arial"/>
          <w:sz w:val="18"/>
          <w:szCs w:val="18"/>
        </w:rPr>
      </w:pPr>
      <w:r w:rsidRPr="00C825AC">
        <w:rPr>
          <w:rFonts w:ascii="Arial" w:hAnsi="Arial" w:cs="Arial"/>
          <w:sz w:val="18"/>
          <w:szCs w:val="18"/>
        </w:rPr>
        <w:t>Indicação da empresa líder do consórcio e seu respectivo representante legal, que deverá ter poderes para receber citação, interpor e desistir de recursos, firmar a contratação e praticar todos os demais atos necessários à participação na licitação e execução do objeto contratado, sendo responsável pela representação do consórcio perante a Administração;</w:t>
      </w:r>
    </w:p>
    <w:p w:rsidR="00C825AC" w:rsidRPr="00C825AC" w:rsidRDefault="00C825AC" w:rsidP="00C825AC">
      <w:pPr>
        <w:pStyle w:val="Corpodetexto"/>
        <w:spacing w:before="94"/>
        <w:rPr>
          <w:rFonts w:ascii="Arial" w:hAnsi="Arial" w:cs="Arial"/>
          <w:sz w:val="18"/>
          <w:szCs w:val="18"/>
        </w:rPr>
      </w:pPr>
    </w:p>
    <w:p w:rsidR="00C825AC" w:rsidRPr="00C825AC" w:rsidRDefault="00C825AC" w:rsidP="00835F9C">
      <w:pPr>
        <w:pStyle w:val="PargrafodaLista"/>
        <w:numPr>
          <w:ilvl w:val="0"/>
          <w:numId w:val="9"/>
        </w:numPr>
        <w:tabs>
          <w:tab w:val="left" w:pos="358"/>
        </w:tabs>
        <w:spacing w:line="321" w:lineRule="auto"/>
        <w:ind w:left="121" w:right="120" w:firstLine="0"/>
        <w:jc w:val="both"/>
        <w:rPr>
          <w:rFonts w:ascii="Arial" w:hAnsi="Arial" w:cs="Arial"/>
          <w:sz w:val="18"/>
          <w:szCs w:val="18"/>
        </w:rPr>
      </w:pPr>
      <w:r w:rsidRPr="00C825AC">
        <w:rPr>
          <w:rFonts w:ascii="Arial" w:hAnsi="Arial" w:cs="Arial"/>
          <w:sz w:val="18"/>
          <w:szCs w:val="18"/>
        </w:rPr>
        <w:t>Compromisso subscrito pelas consorciadas de que o consórcio não terá a sua composição modificada sem a prévia e expressa anuência do Contratante até o integral cumprimento do objeto da contratação, observado o prazo de duração do consórcio, definido na alínea “c” deste subitem;</w:t>
      </w:r>
    </w:p>
    <w:p w:rsidR="00C825AC" w:rsidRPr="00C825AC" w:rsidRDefault="00C825AC" w:rsidP="00835F9C">
      <w:pPr>
        <w:pStyle w:val="PargrafodaLista"/>
        <w:numPr>
          <w:ilvl w:val="2"/>
          <w:numId w:val="10"/>
        </w:numPr>
        <w:tabs>
          <w:tab w:val="left" w:pos="793"/>
        </w:tabs>
        <w:spacing w:before="204" w:line="321" w:lineRule="auto"/>
        <w:ind w:right="121" w:firstLine="0"/>
        <w:jc w:val="both"/>
        <w:rPr>
          <w:rFonts w:ascii="Arial" w:hAnsi="Arial" w:cs="Arial"/>
          <w:sz w:val="18"/>
          <w:szCs w:val="18"/>
        </w:rPr>
      </w:pPr>
      <w:r w:rsidRPr="00C825AC">
        <w:rPr>
          <w:rFonts w:ascii="Arial" w:hAnsi="Arial" w:cs="Arial"/>
          <w:sz w:val="18"/>
          <w:szCs w:val="18"/>
        </w:rPr>
        <w:t>O licitante vencedor é obrigado a promover, antes da celebração da contratação, a constituição e o registro do consórcio, nos termos de seu compromisso de constituição.</w:t>
      </w:r>
    </w:p>
    <w:p w:rsidR="00C825AC" w:rsidRPr="00C825AC" w:rsidRDefault="00C825AC" w:rsidP="00835F9C">
      <w:pPr>
        <w:pStyle w:val="PargrafodaLista"/>
        <w:numPr>
          <w:ilvl w:val="2"/>
          <w:numId w:val="10"/>
        </w:numPr>
        <w:tabs>
          <w:tab w:val="left" w:pos="863"/>
        </w:tabs>
        <w:spacing w:before="204" w:line="321" w:lineRule="auto"/>
        <w:ind w:right="120" w:firstLine="0"/>
        <w:jc w:val="both"/>
        <w:rPr>
          <w:rFonts w:ascii="Arial" w:hAnsi="Arial" w:cs="Arial"/>
          <w:sz w:val="18"/>
          <w:szCs w:val="18"/>
        </w:rPr>
      </w:pPr>
      <w:r w:rsidRPr="00C825AC">
        <w:rPr>
          <w:rFonts w:ascii="Arial" w:hAnsi="Arial" w:cs="Arial"/>
          <w:sz w:val="18"/>
          <w:szCs w:val="18"/>
        </w:rPr>
        <w:t>Cada consorciado, individualmente, deverá atender as exigências relativas a habilitação jurídica</w:t>
      </w:r>
      <w:r w:rsidRPr="00C825AC">
        <w:rPr>
          <w:rFonts w:ascii="Arial" w:hAnsi="Arial" w:cs="Arial"/>
          <w:spacing w:val="40"/>
          <w:sz w:val="18"/>
          <w:szCs w:val="18"/>
        </w:rPr>
        <w:t xml:space="preserve"> </w:t>
      </w:r>
      <w:r w:rsidRPr="00C825AC">
        <w:rPr>
          <w:rFonts w:ascii="Arial" w:hAnsi="Arial" w:cs="Arial"/>
          <w:sz w:val="18"/>
          <w:szCs w:val="18"/>
        </w:rPr>
        <w:t>e habilitação fiscal, social e trabalhista, e a certidão negativa de falência/insolvência. Para efeito de habilitação econômico-financeira e de habilitação técnica, quando exigida, será observado o disposto no inciso III do caput do artigo 15 da Lei federal nº 14.133/2021.</w:t>
      </w:r>
    </w:p>
    <w:p w:rsidR="00C825AC" w:rsidRPr="00C825AC" w:rsidRDefault="00C825AC" w:rsidP="00835F9C">
      <w:pPr>
        <w:pStyle w:val="PargrafodaLista"/>
        <w:numPr>
          <w:ilvl w:val="2"/>
          <w:numId w:val="10"/>
        </w:numPr>
        <w:tabs>
          <w:tab w:val="left" w:pos="788"/>
        </w:tabs>
        <w:spacing w:before="205"/>
        <w:ind w:left="788" w:right="0" w:hanging="667"/>
        <w:rPr>
          <w:rFonts w:ascii="Arial" w:hAnsi="Arial" w:cs="Arial"/>
          <w:sz w:val="18"/>
          <w:szCs w:val="18"/>
        </w:rPr>
      </w:pPr>
      <w:r w:rsidRPr="00C825AC">
        <w:rPr>
          <w:rFonts w:ascii="Arial" w:hAnsi="Arial" w:cs="Arial"/>
          <w:sz w:val="18"/>
          <w:szCs w:val="18"/>
        </w:rPr>
        <w:t xml:space="preserve">A inabilitação de qualquer consorciado acarretará a automática inabilitação do </w:t>
      </w:r>
      <w:r w:rsidRPr="00C825AC">
        <w:rPr>
          <w:rFonts w:ascii="Arial" w:hAnsi="Arial" w:cs="Arial"/>
          <w:spacing w:val="-2"/>
          <w:sz w:val="18"/>
          <w:szCs w:val="18"/>
        </w:rPr>
        <w:t>consórcio.</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1"/>
          <w:numId w:val="10"/>
        </w:numPr>
        <w:tabs>
          <w:tab w:val="left" w:pos="731"/>
        </w:tabs>
        <w:spacing w:before="1" w:line="283" w:lineRule="auto"/>
        <w:ind w:right="121" w:firstLine="0"/>
        <w:jc w:val="both"/>
        <w:rPr>
          <w:rFonts w:ascii="Arial" w:hAnsi="Arial" w:cs="Arial"/>
          <w:sz w:val="18"/>
          <w:szCs w:val="18"/>
        </w:rPr>
      </w:pPr>
      <w:r w:rsidRPr="00C825AC">
        <w:rPr>
          <w:rFonts w:ascii="Arial" w:hAnsi="Arial" w:cs="Arial"/>
          <w:sz w:val="18"/>
          <w:szCs w:val="18"/>
        </w:rPr>
        <w:t xml:space="preserve">Caso admitida a participação de cooperativas, será exigida a seguinte documentação complementar, para evidenciar a observância do disposto no artigo 16 da </w:t>
      </w:r>
      <w:r w:rsidRPr="00C825AC">
        <w:rPr>
          <w:rFonts w:ascii="Arial" w:hAnsi="Arial" w:cs="Arial"/>
          <w:color w:val="00007F"/>
          <w:sz w:val="18"/>
          <w:szCs w:val="18"/>
          <w:u w:val="single" w:color="00007F"/>
        </w:rPr>
        <w:t>Lei nº 14.133, de 2021</w:t>
      </w:r>
      <w:r w:rsidRPr="00C825AC">
        <w:rPr>
          <w:rFonts w:ascii="Arial" w:hAnsi="Arial" w:cs="Arial"/>
          <w:sz w:val="18"/>
          <w:szCs w:val="18"/>
        </w:rPr>
        <w:t>:</w:t>
      </w:r>
    </w:p>
    <w:p w:rsidR="00C825AC" w:rsidRPr="00C825AC" w:rsidRDefault="00C825AC" w:rsidP="00835F9C">
      <w:pPr>
        <w:pStyle w:val="PargrafodaLista"/>
        <w:numPr>
          <w:ilvl w:val="2"/>
          <w:numId w:val="10"/>
        </w:numPr>
        <w:tabs>
          <w:tab w:val="left" w:pos="818"/>
        </w:tabs>
        <w:spacing w:before="222" w:line="321" w:lineRule="auto"/>
        <w:ind w:right="119" w:firstLine="0"/>
        <w:jc w:val="both"/>
        <w:rPr>
          <w:rFonts w:ascii="Arial" w:hAnsi="Arial" w:cs="Arial"/>
          <w:sz w:val="18"/>
          <w:szCs w:val="18"/>
        </w:rPr>
      </w:pPr>
      <w:r w:rsidRPr="00C825AC">
        <w:rPr>
          <w:rFonts w:ascii="Arial" w:hAnsi="Arial" w:cs="Arial"/>
          <w:sz w:val="18"/>
          <w:szCs w:val="18"/>
        </w:rPr>
        <w:t>A relação dos cooperados que atendem aos requisitos técnicos exigidos para a contratação e</w:t>
      </w:r>
      <w:r w:rsidRPr="00C825AC">
        <w:rPr>
          <w:rFonts w:ascii="Arial" w:hAnsi="Arial" w:cs="Arial"/>
          <w:spacing w:val="80"/>
          <w:sz w:val="18"/>
          <w:szCs w:val="18"/>
        </w:rPr>
        <w:t xml:space="preserve"> </w:t>
      </w:r>
      <w:r w:rsidRPr="00C825AC">
        <w:rPr>
          <w:rFonts w:ascii="Arial" w:hAnsi="Arial" w:cs="Arial"/>
          <w:sz w:val="18"/>
          <w:szCs w:val="18"/>
        </w:rPr>
        <w:t xml:space="preserve">que executarão o contrato, com as respectivas atas de inscrição, respeitado o disposto nos </w:t>
      </w:r>
      <w:r w:rsidRPr="00C825AC">
        <w:rPr>
          <w:rFonts w:ascii="Arial" w:hAnsi="Arial" w:cs="Arial"/>
          <w:color w:val="00007F"/>
          <w:sz w:val="18"/>
          <w:szCs w:val="18"/>
          <w:u w:val="single" w:color="000000"/>
        </w:rPr>
        <w:t>arts. 4º</w:t>
      </w:r>
      <w:r w:rsidRPr="00C825AC">
        <w:rPr>
          <w:rFonts w:ascii="Arial" w:hAnsi="Arial" w:cs="Arial"/>
          <w:color w:val="00007F"/>
          <w:sz w:val="18"/>
          <w:szCs w:val="18"/>
        </w:rPr>
        <w:t>,</w:t>
      </w:r>
      <w:r w:rsidRPr="00C825AC">
        <w:rPr>
          <w:rFonts w:ascii="Arial" w:hAnsi="Arial" w:cs="Arial"/>
          <w:color w:val="00007F"/>
          <w:spacing w:val="80"/>
          <w:sz w:val="18"/>
          <w:szCs w:val="18"/>
        </w:rPr>
        <w:t xml:space="preserve"> </w:t>
      </w:r>
      <w:r w:rsidRPr="00C825AC">
        <w:rPr>
          <w:rFonts w:ascii="Arial" w:hAnsi="Arial" w:cs="Arial"/>
          <w:color w:val="00007F"/>
          <w:sz w:val="18"/>
          <w:szCs w:val="18"/>
          <w:u w:val="single" w:color="000000"/>
        </w:rPr>
        <w:t>inciso XI, 21, inciso I</w:t>
      </w:r>
      <w:r w:rsidRPr="00C825AC">
        <w:rPr>
          <w:rFonts w:ascii="Arial" w:hAnsi="Arial" w:cs="Arial"/>
          <w:color w:val="00007F"/>
          <w:sz w:val="18"/>
          <w:szCs w:val="18"/>
        </w:rPr>
        <w:t xml:space="preserve"> </w:t>
      </w:r>
      <w:r w:rsidRPr="00C825AC">
        <w:rPr>
          <w:rFonts w:ascii="Arial" w:hAnsi="Arial" w:cs="Arial"/>
          <w:sz w:val="18"/>
          <w:szCs w:val="18"/>
        </w:rPr>
        <w:t xml:space="preserve">e </w:t>
      </w:r>
      <w:r w:rsidRPr="00C825AC">
        <w:rPr>
          <w:rFonts w:ascii="Arial" w:hAnsi="Arial" w:cs="Arial"/>
          <w:color w:val="00007F"/>
          <w:sz w:val="18"/>
          <w:szCs w:val="18"/>
          <w:u w:val="single" w:color="000000"/>
        </w:rPr>
        <w:t>42, §§2º a 6º da Lei n. 5.764, de 1971</w:t>
      </w:r>
      <w:r w:rsidRPr="00C825AC">
        <w:rPr>
          <w:rFonts w:ascii="Arial" w:hAnsi="Arial" w:cs="Arial"/>
          <w:sz w:val="18"/>
          <w:szCs w:val="18"/>
        </w:rPr>
        <w:t>;</w:t>
      </w:r>
    </w:p>
    <w:p w:rsidR="00C825AC" w:rsidRPr="00C825AC" w:rsidRDefault="00C825AC" w:rsidP="00835F9C">
      <w:pPr>
        <w:pStyle w:val="PargrafodaLista"/>
        <w:numPr>
          <w:ilvl w:val="2"/>
          <w:numId w:val="10"/>
        </w:numPr>
        <w:tabs>
          <w:tab w:val="left" w:pos="800"/>
        </w:tabs>
        <w:spacing w:before="204" w:line="321" w:lineRule="auto"/>
        <w:ind w:right="120" w:firstLine="0"/>
        <w:jc w:val="both"/>
        <w:rPr>
          <w:rFonts w:ascii="Arial" w:hAnsi="Arial" w:cs="Arial"/>
          <w:sz w:val="18"/>
          <w:szCs w:val="18"/>
        </w:rPr>
      </w:pPr>
      <w:r w:rsidRPr="00C825AC">
        <w:rPr>
          <w:rFonts w:ascii="Arial" w:hAnsi="Arial" w:cs="Arial"/>
          <w:sz w:val="18"/>
          <w:szCs w:val="18"/>
        </w:rPr>
        <w:t>A declaração de regularidade de situação do contribuinte individual – DRSCI, para cada um dos cooperados indicados;</w:t>
      </w:r>
    </w:p>
    <w:p w:rsidR="00C825AC" w:rsidRPr="00C825AC" w:rsidRDefault="00C825AC" w:rsidP="00835F9C">
      <w:pPr>
        <w:pStyle w:val="PargrafodaLista"/>
        <w:numPr>
          <w:ilvl w:val="2"/>
          <w:numId w:val="10"/>
        </w:numPr>
        <w:tabs>
          <w:tab w:val="left" w:pos="788"/>
        </w:tabs>
        <w:spacing w:before="204"/>
        <w:ind w:left="788" w:right="0" w:hanging="667"/>
        <w:rPr>
          <w:rFonts w:ascii="Arial" w:hAnsi="Arial" w:cs="Arial"/>
          <w:sz w:val="18"/>
          <w:szCs w:val="18"/>
        </w:rPr>
      </w:pPr>
      <w:r w:rsidRPr="00C825AC">
        <w:rPr>
          <w:rFonts w:ascii="Arial" w:hAnsi="Arial" w:cs="Arial"/>
          <w:sz w:val="18"/>
          <w:szCs w:val="18"/>
        </w:rPr>
        <w:t xml:space="preserve">Regimento dos fundos instituídos pelos cooperados, com a ata da </w:t>
      </w:r>
      <w:r w:rsidRPr="00C825AC">
        <w:rPr>
          <w:rFonts w:ascii="Arial" w:hAnsi="Arial" w:cs="Arial"/>
          <w:spacing w:val="-2"/>
          <w:sz w:val="18"/>
          <w:szCs w:val="18"/>
        </w:rPr>
        <w:t>assembleia;</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2"/>
          <w:numId w:val="10"/>
        </w:numPr>
        <w:tabs>
          <w:tab w:val="left" w:pos="804"/>
        </w:tabs>
        <w:spacing w:line="321" w:lineRule="auto"/>
        <w:ind w:right="120" w:firstLine="0"/>
        <w:jc w:val="both"/>
        <w:rPr>
          <w:rFonts w:ascii="Arial" w:hAnsi="Arial" w:cs="Arial"/>
          <w:sz w:val="18"/>
          <w:szCs w:val="18"/>
        </w:rPr>
      </w:pPr>
      <w:r w:rsidRPr="00C825AC">
        <w:rPr>
          <w:rFonts w:ascii="Arial" w:hAnsi="Arial" w:cs="Arial"/>
          <w:sz w:val="18"/>
          <w:szCs w:val="18"/>
        </w:rPr>
        <w:t>Edital de convocação e ata da última assembleia geral, e registro de presença dos cooperados presentes nessa assembleia;</w:t>
      </w:r>
    </w:p>
    <w:p w:rsidR="00C825AC" w:rsidRPr="00C825AC" w:rsidRDefault="00C825AC" w:rsidP="00835F9C">
      <w:pPr>
        <w:pStyle w:val="PargrafodaLista"/>
        <w:numPr>
          <w:ilvl w:val="2"/>
          <w:numId w:val="10"/>
        </w:numPr>
        <w:tabs>
          <w:tab w:val="left" w:pos="788"/>
        </w:tabs>
        <w:spacing w:before="203"/>
        <w:ind w:left="788" w:right="0" w:hanging="667"/>
        <w:rPr>
          <w:rFonts w:ascii="Arial" w:hAnsi="Arial" w:cs="Arial"/>
          <w:sz w:val="18"/>
          <w:szCs w:val="18"/>
        </w:rPr>
      </w:pPr>
      <w:r w:rsidRPr="00C825AC">
        <w:rPr>
          <w:rFonts w:ascii="Arial" w:hAnsi="Arial" w:cs="Arial"/>
          <w:sz w:val="18"/>
          <w:szCs w:val="18"/>
        </w:rPr>
        <w:t xml:space="preserve">Ata da reunião em que os cooperados autorizaram a cooperativa a contratar o objeto da </w:t>
      </w:r>
      <w:r w:rsidRPr="00C825AC">
        <w:rPr>
          <w:rFonts w:ascii="Arial" w:hAnsi="Arial" w:cs="Arial"/>
          <w:spacing w:val="-2"/>
          <w:sz w:val="18"/>
          <w:szCs w:val="18"/>
        </w:rPr>
        <w:t>licitação;</w:t>
      </w:r>
    </w:p>
    <w:p w:rsidR="00C825AC" w:rsidRPr="00C825AC" w:rsidRDefault="00C825AC" w:rsidP="00C825AC">
      <w:pPr>
        <w:pStyle w:val="Corpodetexto"/>
        <w:spacing w:before="51"/>
        <w:rPr>
          <w:rFonts w:ascii="Arial" w:hAnsi="Arial" w:cs="Arial"/>
          <w:sz w:val="18"/>
          <w:szCs w:val="18"/>
        </w:rPr>
      </w:pPr>
    </w:p>
    <w:p w:rsidR="00C825AC" w:rsidRPr="00C825AC" w:rsidRDefault="00C825AC" w:rsidP="00C825AC">
      <w:pPr>
        <w:pStyle w:val="Corpodetexto"/>
        <w:spacing w:line="321" w:lineRule="auto"/>
        <w:ind w:left="121" w:right="119"/>
        <w:jc w:val="both"/>
        <w:rPr>
          <w:rFonts w:ascii="Arial" w:hAnsi="Arial" w:cs="Arial"/>
          <w:sz w:val="18"/>
          <w:szCs w:val="18"/>
        </w:rPr>
      </w:pPr>
      <w:r w:rsidRPr="00C825AC">
        <w:rPr>
          <w:rFonts w:ascii="Arial" w:hAnsi="Arial" w:cs="Arial"/>
          <w:sz w:val="18"/>
          <w:szCs w:val="18"/>
        </w:rPr>
        <w:t xml:space="preserve">8.25.6 A última auditoria contábil-financeira da cooperativa, conforme dispõe o </w:t>
      </w:r>
      <w:r w:rsidRPr="00C825AC">
        <w:rPr>
          <w:rFonts w:ascii="Arial" w:hAnsi="Arial" w:cs="Arial"/>
          <w:color w:val="00007F"/>
          <w:sz w:val="18"/>
          <w:szCs w:val="18"/>
          <w:u w:val="single" w:color="000000"/>
        </w:rPr>
        <w:t>art. 112 da Lei n. 5.764</w:t>
      </w:r>
      <w:r w:rsidRPr="00C825AC">
        <w:rPr>
          <w:rFonts w:ascii="Arial" w:hAnsi="Arial" w:cs="Arial"/>
          <w:color w:val="00007F"/>
          <w:sz w:val="18"/>
          <w:szCs w:val="18"/>
        </w:rPr>
        <w:t>,</w:t>
      </w:r>
      <w:r w:rsidRPr="00C825AC">
        <w:rPr>
          <w:rFonts w:ascii="Arial" w:hAnsi="Arial" w:cs="Arial"/>
          <w:color w:val="00007F"/>
          <w:spacing w:val="40"/>
          <w:sz w:val="18"/>
          <w:szCs w:val="18"/>
        </w:rPr>
        <w:t xml:space="preserve"> </w:t>
      </w:r>
      <w:r w:rsidRPr="00C825AC">
        <w:rPr>
          <w:rFonts w:ascii="Arial" w:hAnsi="Arial" w:cs="Arial"/>
          <w:color w:val="00007F"/>
          <w:sz w:val="18"/>
          <w:szCs w:val="18"/>
          <w:u w:val="single" w:color="000000"/>
        </w:rPr>
        <w:t>de 1971</w:t>
      </w:r>
      <w:r w:rsidRPr="00C825AC">
        <w:rPr>
          <w:rFonts w:ascii="Arial" w:hAnsi="Arial" w:cs="Arial"/>
          <w:sz w:val="18"/>
          <w:szCs w:val="18"/>
        </w:rPr>
        <w:t xml:space="preserve">, ou uma declaração, sob as penas da lei, de que tal auditoria não foi exigida pelo órgão </w:t>
      </w:r>
      <w:r w:rsidRPr="00C825AC">
        <w:rPr>
          <w:rFonts w:ascii="Arial" w:hAnsi="Arial" w:cs="Arial"/>
          <w:spacing w:val="-2"/>
          <w:sz w:val="18"/>
          <w:szCs w:val="18"/>
        </w:rPr>
        <w:t>fiscalizador;</w:t>
      </w:r>
    </w:p>
    <w:p w:rsidR="00C825AC" w:rsidRPr="00C825AC" w:rsidRDefault="00C825AC" w:rsidP="00C825AC">
      <w:pPr>
        <w:pStyle w:val="Corpodetexto"/>
        <w:spacing w:before="204" w:line="321" w:lineRule="auto"/>
        <w:ind w:left="121" w:right="120"/>
        <w:jc w:val="both"/>
        <w:rPr>
          <w:rFonts w:ascii="Arial" w:hAnsi="Arial" w:cs="Arial"/>
          <w:sz w:val="18"/>
          <w:szCs w:val="18"/>
        </w:rPr>
      </w:pPr>
      <w:r w:rsidRPr="00C825AC">
        <w:rPr>
          <w:rFonts w:ascii="Arial" w:hAnsi="Arial" w:cs="Arial"/>
          <w:sz w:val="18"/>
          <w:szCs w:val="18"/>
        </w:rPr>
        <w:t>8.25.7. Documentação que seja demonstrativa de atuação em regime cooperado, com repartição de receitas e despesas entre os cooperados, caso essa circunstância não esteja evidenciada na documentação a ser apresentada para atendimento aos subitens anteriores.</w:t>
      </w:r>
    </w:p>
    <w:p w:rsidR="00C825AC" w:rsidRPr="00C825AC" w:rsidRDefault="00C825AC" w:rsidP="00835F9C">
      <w:pPr>
        <w:pStyle w:val="Ttulo3"/>
        <w:numPr>
          <w:ilvl w:val="0"/>
          <w:numId w:val="13"/>
        </w:numPr>
        <w:tabs>
          <w:tab w:val="left" w:pos="343"/>
        </w:tabs>
        <w:spacing w:before="171"/>
        <w:ind w:right="0" w:hanging="222"/>
        <w:rPr>
          <w:rFonts w:ascii="Arial" w:hAnsi="Arial" w:cs="Arial"/>
          <w:sz w:val="18"/>
          <w:szCs w:val="18"/>
        </w:rPr>
      </w:pPr>
      <w:r w:rsidRPr="00C825AC">
        <w:rPr>
          <w:rFonts w:ascii="Arial" w:hAnsi="Arial" w:cs="Arial"/>
          <w:sz w:val="18"/>
          <w:szCs w:val="18"/>
        </w:rPr>
        <w:t xml:space="preserve">ESTIMATIVAS DO VALOR DA </w:t>
      </w:r>
      <w:r w:rsidRPr="00C825AC">
        <w:rPr>
          <w:rFonts w:ascii="Arial" w:hAnsi="Arial" w:cs="Arial"/>
          <w:spacing w:val="-2"/>
          <w:sz w:val="18"/>
          <w:szCs w:val="18"/>
        </w:rPr>
        <w:t>CONTRATAÇÃO</w:t>
      </w:r>
    </w:p>
    <w:p w:rsidR="00C825AC" w:rsidRPr="00C825AC" w:rsidRDefault="00C825AC" w:rsidP="00C825AC">
      <w:pPr>
        <w:pStyle w:val="Corpodetexto"/>
        <w:spacing w:before="38"/>
        <w:rPr>
          <w:rFonts w:ascii="Arial" w:hAnsi="Arial" w:cs="Arial"/>
          <w:b/>
          <w:sz w:val="18"/>
          <w:szCs w:val="18"/>
        </w:rPr>
      </w:pPr>
    </w:p>
    <w:p w:rsidR="00C825AC" w:rsidRPr="00C825AC" w:rsidRDefault="00C825AC" w:rsidP="00C825AC">
      <w:pPr>
        <w:pStyle w:val="Corpodetexto"/>
        <w:spacing w:line="302" w:lineRule="auto"/>
        <w:ind w:left="121" w:right="120"/>
        <w:jc w:val="both"/>
        <w:rPr>
          <w:rFonts w:ascii="Arial" w:hAnsi="Arial" w:cs="Arial"/>
          <w:sz w:val="18"/>
          <w:szCs w:val="18"/>
        </w:rPr>
      </w:pPr>
      <w:r w:rsidRPr="00C825AC">
        <w:rPr>
          <w:rFonts w:ascii="Arial" w:hAnsi="Arial" w:cs="Arial"/>
          <w:sz w:val="18"/>
          <w:szCs w:val="18"/>
        </w:rPr>
        <w:t xml:space="preserve">9.1 O custo estimado da contratação possui caráter sigiloso e não será tornado público antes de definido o resultado do julgamento das propostas. O valor estimado da contratação foi definido com observância do disposto no </w:t>
      </w:r>
      <w:r w:rsidRPr="00C825AC">
        <w:rPr>
          <w:rFonts w:ascii="Arial" w:hAnsi="Arial" w:cs="Arial"/>
          <w:color w:val="00007F"/>
          <w:sz w:val="18"/>
          <w:szCs w:val="18"/>
          <w:u w:val="single" w:color="00007F"/>
        </w:rPr>
        <w:t>Decreto estadual nº 67.888, de 17 de agosto de 2023</w:t>
      </w:r>
      <w:r w:rsidRPr="00C825AC">
        <w:rPr>
          <w:rFonts w:ascii="Arial" w:hAnsi="Arial" w:cs="Arial"/>
          <w:sz w:val="18"/>
          <w:szCs w:val="18"/>
        </w:rPr>
        <w:t>.</w:t>
      </w:r>
    </w:p>
    <w:p w:rsidR="00C825AC" w:rsidRPr="00C825AC" w:rsidRDefault="00C825AC" w:rsidP="00835F9C">
      <w:pPr>
        <w:pStyle w:val="Ttulo3"/>
        <w:numPr>
          <w:ilvl w:val="0"/>
          <w:numId w:val="13"/>
        </w:numPr>
        <w:tabs>
          <w:tab w:val="left" w:pos="454"/>
        </w:tabs>
        <w:spacing w:before="202"/>
        <w:ind w:left="454" w:right="0" w:hanging="333"/>
        <w:rPr>
          <w:rFonts w:ascii="Arial" w:hAnsi="Arial" w:cs="Arial"/>
          <w:sz w:val="18"/>
          <w:szCs w:val="18"/>
        </w:rPr>
      </w:pPr>
      <w:r w:rsidRPr="00C825AC">
        <w:rPr>
          <w:rFonts w:ascii="Arial" w:hAnsi="Arial" w:cs="Arial"/>
          <w:sz w:val="18"/>
          <w:szCs w:val="18"/>
        </w:rPr>
        <w:t xml:space="preserve">ADEQUAÇÃO </w:t>
      </w:r>
      <w:r w:rsidRPr="00C825AC">
        <w:rPr>
          <w:rFonts w:ascii="Arial" w:hAnsi="Arial" w:cs="Arial"/>
          <w:spacing w:val="-2"/>
          <w:sz w:val="18"/>
          <w:szCs w:val="18"/>
        </w:rPr>
        <w:t>ORÇAMENTÁRIA</w:t>
      </w:r>
    </w:p>
    <w:p w:rsidR="00C825AC" w:rsidRPr="00C825AC" w:rsidRDefault="00C825AC" w:rsidP="00C825AC">
      <w:pPr>
        <w:pStyle w:val="Corpodetexto"/>
        <w:spacing w:before="50"/>
        <w:rPr>
          <w:rFonts w:ascii="Arial" w:hAnsi="Arial" w:cs="Arial"/>
          <w:b/>
          <w:sz w:val="18"/>
          <w:szCs w:val="18"/>
        </w:rPr>
      </w:pPr>
    </w:p>
    <w:p w:rsidR="00C825AC" w:rsidRPr="00C825AC" w:rsidRDefault="00C825AC" w:rsidP="00835F9C">
      <w:pPr>
        <w:pStyle w:val="PargrafodaLista"/>
        <w:numPr>
          <w:ilvl w:val="1"/>
          <w:numId w:val="8"/>
        </w:numPr>
        <w:tabs>
          <w:tab w:val="left" w:pos="627"/>
        </w:tabs>
        <w:spacing w:before="1" w:line="321" w:lineRule="auto"/>
        <w:ind w:right="120" w:firstLine="0"/>
        <w:jc w:val="both"/>
        <w:rPr>
          <w:rFonts w:ascii="Arial" w:hAnsi="Arial" w:cs="Arial"/>
          <w:sz w:val="18"/>
          <w:szCs w:val="18"/>
        </w:rPr>
      </w:pPr>
      <w:r w:rsidRPr="00C825AC">
        <w:rPr>
          <w:rFonts w:ascii="Arial" w:hAnsi="Arial" w:cs="Arial"/>
          <w:sz w:val="18"/>
          <w:szCs w:val="18"/>
        </w:rPr>
        <w:t>As despesas decorrentes da presente contratação correrão à conta de recursos específicos consignados no Orçamento do Estado.</w:t>
      </w:r>
    </w:p>
    <w:p w:rsidR="00C825AC" w:rsidRPr="00C825AC" w:rsidRDefault="00C825AC" w:rsidP="00835F9C">
      <w:pPr>
        <w:pStyle w:val="PargrafodaLista"/>
        <w:numPr>
          <w:ilvl w:val="1"/>
          <w:numId w:val="8"/>
        </w:numPr>
        <w:tabs>
          <w:tab w:val="left" w:pos="565"/>
        </w:tabs>
        <w:spacing w:before="203"/>
        <w:ind w:left="565" w:right="0" w:hanging="444"/>
        <w:rPr>
          <w:rFonts w:ascii="Arial" w:hAnsi="Arial" w:cs="Arial"/>
          <w:sz w:val="18"/>
          <w:szCs w:val="18"/>
        </w:rPr>
      </w:pPr>
      <w:r w:rsidRPr="00C825AC">
        <w:rPr>
          <w:rFonts w:ascii="Arial" w:hAnsi="Arial" w:cs="Arial"/>
          <w:sz w:val="18"/>
          <w:szCs w:val="18"/>
        </w:rPr>
        <w:t xml:space="preserve">No presente exercício, a contratação será atendida pela seguinte </w:t>
      </w:r>
      <w:r w:rsidRPr="00C825AC">
        <w:rPr>
          <w:rFonts w:ascii="Arial" w:hAnsi="Arial" w:cs="Arial"/>
          <w:spacing w:val="-2"/>
          <w:sz w:val="18"/>
          <w:szCs w:val="18"/>
        </w:rPr>
        <w:t>dotação:</w:t>
      </w:r>
    </w:p>
    <w:p w:rsidR="00C825AC" w:rsidRPr="00C825AC" w:rsidRDefault="00C825AC" w:rsidP="00835F9C">
      <w:pPr>
        <w:pStyle w:val="PargrafodaLista"/>
        <w:numPr>
          <w:ilvl w:val="0"/>
          <w:numId w:val="7"/>
        </w:numPr>
        <w:tabs>
          <w:tab w:val="left" w:pos="298"/>
        </w:tabs>
        <w:spacing w:before="122"/>
        <w:ind w:left="298" w:right="0" w:hanging="177"/>
        <w:rPr>
          <w:rFonts w:ascii="Arial" w:hAnsi="Arial" w:cs="Arial"/>
          <w:b/>
          <w:sz w:val="18"/>
          <w:szCs w:val="18"/>
        </w:rPr>
      </w:pPr>
      <w:r w:rsidRPr="00C825AC">
        <w:rPr>
          <w:rFonts w:ascii="Arial" w:hAnsi="Arial" w:cs="Arial"/>
          <w:sz w:val="18"/>
          <w:szCs w:val="18"/>
        </w:rPr>
        <w:t xml:space="preserve">Gestão/Unidade: </w:t>
      </w:r>
      <w:r w:rsidRPr="00C825AC">
        <w:rPr>
          <w:rFonts w:ascii="Arial" w:hAnsi="Arial" w:cs="Arial"/>
          <w:spacing w:val="-2"/>
          <w:sz w:val="18"/>
          <w:szCs w:val="18"/>
        </w:rPr>
        <w:t>092301;</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0"/>
          <w:numId w:val="7"/>
        </w:numPr>
        <w:tabs>
          <w:tab w:val="left" w:pos="354"/>
        </w:tabs>
        <w:ind w:left="354" w:right="0" w:hanging="233"/>
        <w:rPr>
          <w:rFonts w:ascii="Arial" w:hAnsi="Arial" w:cs="Arial"/>
          <w:b/>
          <w:sz w:val="18"/>
          <w:szCs w:val="18"/>
        </w:rPr>
      </w:pPr>
      <w:r w:rsidRPr="00C825AC">
        <w:rPr>
          <w:rFonts w:ascii="Arial" w:hAnsi="Arial" w:cs="Arial"/>
          <w:sz w:val="18"/>
          <w:szCs w:val="18"/>
        </w:rPr>
        <w:t xml:space="preserve">Fonte de Recursos: </w:t>
      </w:r>
      <w:r w:rsidRPr="00C825AC">
        <w:rPr>
          <w:rFonts w:ascii="Arial" w:hAnsi="Arial" w:cs="Arial"/>
          <w:spacing w:val="-2"/>
          <w:sz w:val="18"/>
          <w:szCs w:val="18"/>
        </w:rPr>
        <w:t>165.910.001;</w:t>
      </w:r>
    </w:p>
    <w:p w:rsidR="00C825AC" w:rsidRPr="00C825AC" w:rsidRDefault="00C825AC" w:rsidP="00C825AC">
      <w:pPr>
        <w:pStyle w:val="Corpodetexto"/>
        <w:spacing w:before="51"/>
        <w:rPr>
          <w:rFonts w:ascii="Arial" w:hAnsi="Arial" w:cs="Arial"/>
          <w:sz w:val="18"/>
          <w:szCs w:val="18"/>
        </w:rPr>
      </w:pPr>
    </w:p>
    <w:p w:rsidR="00C825AC" w:rsidRPr="00C825AC" w:rsidRDefault="00C825AC" w:rsidP="00835F9C">
      <w:pPr>
        <w:pStyle w:val="PargrafodaLista"/>
        <w:numPr>
          <w:ilvl w:val="0"/>
          <w:numId w:val="7"/>
        </w:numPr>
        <w:tabs>
          <w:tab w:val="left" w:pos="409"/>
        </w:tabs>
        <w:ind w:left="409" w:right="0" w:hanging="288"/>
        <w:rPr>
          <w:rFonts w:ascii="Arial" w:hAnsi="Arial" w:cs="Arial"/>
          <w:b/>
          <w:sz w:val="18"/>
          <w:szCs w:val="18"/>
        </w:rPr>
      </w:pPr>
      <w:r w:rsidRPr="00C825AC">
        <w:rPr>
          <w:rFonts w:ascii="Arial" w:hAnsi="Arial" w:cs="Arial"/>
          <w:sz w:val="18"/>
          <w:szCs w:val="18"/>
        </w:rPr>
        <w:t xml:space="preserve">Programa de Trabalho: PTRES </w:t>
      </w:r>
      <w:r w:rsidRPr="00C825AC">
        <w:rPr>
          <w:rFonts w:ascii="Arial" w:hAnsi="Arial" w:cs="Arial"/>
          <w:spacing w:val="-2"/>
          <w:sz w:val="18"/>
          <w:szCs w:val="18"/>
        </w:rPr>
        <w:t>095715;</w:t>
      </w:r>
    </w:p>
    <w:p w:rsidR="00C825AC" w:rsidRPr="00C825AC" w:rsidRDefault="00C825AC" w:rsidP="00C825AC">
      <w:pPr>
        <w:pStyle w:val="Corpodetexto"/>
        <w:spacing w:before="50"/>
        <w:rPr>
          <w:rFonts w:ascii="Arial" w:hAnsi="Arial" w:cs="Arial"/>
          <w:sz w:val="18"/>
          <w:szCs w:val="18"/>
        </w:rPr>
      </w:pPr>
    </w:p>
    <w:p w:rsidR="00C825AC" w:rsidRPr="00C825AC" w:rsidRDefault="00C825AC" w:rsidP="00835F9C">
      <w:pPr>
        <w:pStyle w:val="PargrafodaLista"/>
        <w:numPr>
          <w:ilvl w:val="0"/>
          <w:numId w:val="7"/>
        </w:numPr>
        <w:tabs>
          <w:tab w:val="left" w:pos="432"/>
        </w:tabs>
        <w:spacing w:before="1"/>
        <w:ind w:left="432" w:right="0" w:hanging="311"/>
        <w:rPr>
          <w:rFonts w:ascii="Arial" w:hAnsi="Arial" w:cs="Arial"/>
          <w:sz w:val="18"/>
          <w:szCs w:val="18"/>
        </w:rPr>
      </w:pPr>
      <w:r w:rsidRPr="00C825AC">
        <w:rPr>
          <w:rFonts w:ascii="Arial" w:hAnsi="Arial" w:cs="Arial"/>
          <w:sz w:val="18"/>
          <w:szCs w:val="18"/>
        </w:rPr>
        <w:t xml:space="preserve">Elemento de Despesa: </w:t>
      </w:r>
      <w:r w:rsidRPr="00C825AC">
        <w:rPr>
          <w:rFonts w:ascii="Arial" w:hAnsi="Arial" w:cs="Arial"/>
          <w:spacing w:val="-2"/>
          <w:sz w:val="18"/>
          <w:szCs w:val="18"/>
        </w:rPr>
        <w:t>33903030;</w:t>
      </w:r>
    </w:p>
    <w:p w:rsidR="00C825AC" w:rsidRPr="00C825AC" w:rsidRDefault="00C825AC" w:rsidP="00C825AC">
      <w:pPr>
        <w:pStyle w:val="Corpodetexto"/>
        <w:spacing w:before="2"/>
        <w:rPr>
          <w:rFonts w:ascii="Arial" w:hAnsi="Arial" w:cs="Arial"/>
          <w:sz w:val="18"/>
          <w:szCs w:val="18"/>
        </w:rPr>
      </w:pPr>
    </w:p>
    <w:p w:rsidR="00C825AC" w:rsidRPr="00C825AC" w:rsidRDefault="00C825AC" w:rsidP="00835F9C">
      <w:pPr>
        <w:pStyle w:val="PargrafodaLista"/>
        <w:numPr>
          <w:ilvl w:val="0"/>
          <w:numId w:val="7"/>
        </w:numPr>
        <w:tabs>
          <w:tab w:val="left" w:pos="376"/>
        </w:tabs>
        <w:ind w:left="376" w:right="0" w:hanging="255"/>
        <w:rPr>
          <w:rFonts w:ascii="Arial" w:hAnsi="Arial" w:cs="Arial"/>
          <w:sz w:val="18"/>
          <w:szCs w:val="18"/>
        </w:rPr>
      </w:pPr>
      <w:r w:rsidRPr="00C825AC">
        <w:rPr>
          <w:rFonts w:ascii="Arial" w:hAnsi="Arial" w:cs="Arial"/>
          <w:sz w:val="18"/>
          <w:szCs w:val="18"/>
        </w:rPr>
        <w:t xml:space="preserve">Plano </w:t>
      </w:r>
      <w:r w:rsidRPr="00C825AC">
        <w:rPr>
          <w:rFonts w:ascii="Arial" w:hAnsi="Arial" w:cs="Arial"/>
          <w:spacing w:val="-2"/>
          <w:sz w:val="18"/>
          <w:szCs w:val="18"/>
        </w:rPr>
        <w:t>Interno:-</w:t>
      </w:r>
    </w:p>
    <w:p w:rsidR="00C825AC" w:rsidRPr="00C825AC" w:rsidRDefault="00C825AC" w:rsidP="00C825AC">
      <w:pPr>
        <w:pStyle w:val="Corpodetexto"/>
        <w:spacing w:before="22"/>
        <w:rPr>
          <w:rFonts w:ascii="Arial" w:hAnsi="Arial" w:cs="Arial"/>
          <w:sz w:val="18"/>
          <w:szCs w:val="18"/>
        </w:rPr>
      </w:pPr>
    </w:p>
    <w:p w:rsidR="00C825AC" w:rsidRPr="00C825AC" w:rsidRDefault="00C825AC" w:rsidP="00C825AC">
      <w:pPr>
        <w:pStyle w:val="Corpodetexto"/>
        <w:spacing w:line="321" w:lineRule="auto"/>
        <w:ind w:left="121"/>
        <w:rPr>
          <w:rFonts w:ascii="Arial" w:hAnsi="Arial" w:cs="Arial"/>
          <w:sz w:val="18"/>
          <w:szCs w:val="18"/>
        </w:rPr>
      </w:pPr>
      <w:r w:rsidRPr="00C825AC">
        <w:rPr>
          <w:rFonts w:ascii="Arial" w:hAnsi="Arial" w:cs="Arial"/>
          <w:sz w:val="18"/>
          <w:szCs w:val="18"/>
        </w:rPr>
        <w:t>10.3. A dotação relativa aos exercícios financeiros subsequentes será indicada após aprovação da Lei</w:t>
      </w:r>
      <w:r w:rsidRPr="00C825AC">
        <w:rPr>
          <w:rFonts w:ascii="Arial" w:hAnsi="Arial" w:cs="Arial"/>
          <w:spacing w:val="40"/>
          <w:sz w:val="18"/>
          <w:szCs w:val="18"/>
        </w:rPr>
        <w:t xml:space="preserve"> </w:t>
      </w:r>
      <w:r w:rsidRPr="00C825AC">
        <w:rPr>
          <w:rFonts w:ascii="Arial" w:hAnsi="Arial" w:cs="Arial"/>
          <w:sz w:val="18"/>
          <w:szCs w:val="18"/>
        </w:rPr>
        <w:t>Orçamentária respectiva e liberação dos créditos correspondentes, mediante apostilamento.</w:t>
      </w: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spacing w:before="191"/>
        <w:rPr>
          <w:rFonts w:ascii="Arial" w:hAnsi="Arial" w:cs="Arial"/>
          <w:sz w:val="18"/>
          <w:szCs w:val="18"/>
        </w:rPr>
      </w:pPr>
    </w:p>
    <w:p w:rsidR="00C825AC" w:rsidRPr="00C825AC" w:rsidRDefault="00C825AC" w:rsidP="00835F9C">
      <w:pPr>
        <w:pStyle w:val="Ttulo1"/>
        <w:numPr>
          <w:ilvl w:val="0"/>
          <w:numId w:val="6"/>
        </w:numPr>
        <w:tabs>
          <w:tab w:val="left" w:pos="391"/>
        </w:tabs>
        <w:spacing w:before="0"/>
        <w:ind w:right="0"/>
        <w:rPr>
          <w:rFonts w:ascii="Arial" w:hAnsi="Arial" w:cs="Arial"/>
          <w:sz w:val="18"/>
          <w:szCs w:val="18"/>
        </w:rPr>
      </w:pPr>
      <w:bookmarkStart w:id="72" w:name="2._Modelo_Padrão_Adotado"/>
      <w:bookmarkEnd w:id="72"/>
      <w:r w:rsidRPr="00C825AC">
        <w:rPr>
          <w:rFonts w:ascii="Arial" w:hAnsi="Arial" w:cs="Arial"/>
          <w:sz w:val="18"/>
          <w:szCs w:val="18"/>
        </w:rPr>
        <w:t xml:space="preserve">Modelo Padrão </w:t>
      </w:r>
      <w:r w:rsidRPr="00C825AC">
        <w:rPr>
          <w:rFonts w:ascii="Arial" w:hAnsi="Arial" w:cs="Arial"/>
          <w:spacing w:val="-2"/>
          <w:sz w:val="18"/>
          <w:szCs w:val="18"/>
        </w:rPr>
        <w:t>Adotado</w:t>
      </w:r>
    </w:p>
    <w:p w:rsidR="00C825AC" w:rsidRPr="00C825AC" w:rsidRDefault="00C825AC" w:rsidP="00C825AC">
      <w:pPr>
        <w:spacing w:before="239"/>
        <w:ind w:left="121"/>
        <w:rPr>
          <w:rFonts w:ascii="Arial" w:hAnsi="Arial" w:cs="Arial"/>
          <w:b/>
          <w:sz w:val="18"/>
          <w:szCs w:val="18"/>
        </w:rPr>
      </w:pPr>
      <w:r w:rsidRPr="00C825AC">
        <w:rPr>
          <w:rFonts w:ascii="Arial" w:hAnsi="Arial" w:cs="Arial"/>
          <w:b/>
          <w:sz w:val="18"/>
          <w:szCs w:val="18"/>
        </w:rPr>
        <w:t>Termo</w:t>
      </w:r>
      <w:r w:rsidRPr="00C825AC">
        <w:rPr>
          <w:rFonts w:ascii="Arial" w:hAnsi="Arial" w:cs="Arial"/>
          <w:b/>
          <w:spacing w:val="-1"/>
          <w:sz w:val="18"/>
          <w:szCs w:val="18"/>
        </w:rPr>
        <w:t xml:space="preserve"> </w:t>
      </w:r>
      <w:r w:rsidRPr="00C825AC">
        <w:rPr>
          <w:rFonts w:ascii="Arial" w:hAnsi="Arial" w:cs="Arial"/>
          <w:b/>
          <w:sz w:val="18"/>
          <w:szCs w:val="18"/>
        </w:rPr>
        <w:t>de</w:t>
      </w:r>
      <w:r w:rsidRPr="00C825AC">
        <w:rPr>
          <w:rFonts w:ascii="Arial" w:hAnsi="Arial" w:cs="Arial"/>
          <w:b/>
          <w:spacing w:val="-1"/>
          <w:sz w:val="18"/>
          <w:szCs w:val="18"/>
        </w:rPr>
        <w:t xml:space="preserve"> </w:t>
      </w:r>
      <w:r w:rsidRPr="00C825AC">
        <w:rPr>
          <w:rFonts w:ascii="Arial" w:hAnsi="Arial" w:cs="Arial"/>
          <w:b/>
          <w:spacing w:val="-2"/>
          <w:sz w:val="18"/>
          <w:szCs w:val="18"/>
        </w:rPr>
        <w:t>Referência:</w:t>
      </w:r>
    </w:p>
    <w:p w:rsidR="00C825AC" w:rsidRPr="00C825AC" w:rsidRDefault="00C825AC" w:rsidP="00C825AC">
      <w:pPr>
        <w:pStyle w:val="Corpodetexto"/>
        <w:spacing w:before="19"/>
        <w:rPr>
          <w:rFonts w:ascii="Arial" w:hAnsi="Arial" w:cs="Arial"/>
          <w:b/>
          <w:sz w:val="18"/>
          <w:szCs w:val="18"/>
        </w:rPr>
      </w:pPr>
    </w:p>
    <w:p w:rsidR="00C825AC" w:rsidRPr="00C825AC" w:rsidRDefault="00C825AC" w:rsidP="00C825AC">
      <w:pPr>
        <w:spacing w:before="1" w:line="268" w:lineRule="auto"/>
        <w:ind w:left="121" w:right="5884"/>
        <w:rPr>
          <w:rFonts w:ascii="Arial" w:hAnsi="Arial" w:cs="Arial"/>
          <w:sz w:val="18"/>
          <w:szCs w:val="18"/>
        </w:rPr>
      </w:pPr>
      <w:r w:rsidRPr="00C825AC">
        <w:rPr>
          <w:rFonts w:ascii="Arial" w:hAnsi="Arial" w:cs="Arial"/>
          <w:sz w:val="18"/>
          <w:szCs w:val="18"/>
        </w:rPr>
        <w:t>Administração</w:t>
      </w:r>
      <w:r w:rsidRPr="00C825AC">
        <w:rPr>
          <w:rFonts w:ascii="Arial" w:hAnsi="Arial" w:cs="Arial"/>
          <w:spacing w:val="-7"/>
          <w:sz w:val="18"/>
          <w:szCs w:val="18"/>
        </w:rPr>
        <w:t xml:space="preserve"> </w:t>
      </w:r>
      <w:r w:rsidRPr="00C825AC">
        <w:rPr>
          <w:rFonts w:ascii="Arial" w:hAnsi="Arial" w:cs="Arial"/>
          <w:sz w:val="18"/>
          <w:szCs w:val="18"/>
        </w:rPr>
        <w:t>Pública</w:t>
      </w:r>
      <w:r w:rsidRPr="00C825AC">
        <w:rPr>
          <w:rFonts w:ascii="Arial" w:hAnsi="Arial" w:cs="Arial"/>
          <w:spacing w:val="-8"/>
          <w:sz w:val="18"/>
          <w:szCs w:val="18"/>
        </w:rPr>
        <w:t xml:space="preserve"> </w:t>
      </w:r>
      <w:r w:rsidRPr="00C825AC">
        <w:rPr>
          <w:rFonts w:ascii="Arial" w:hAnsi="Arial" w:cs="Arial"/>
          <w:sz w:val="18"/>
          <w:szCs w:val="18"/>
        </w:rPr>
        <w:t>do</w:t>
      </w:r>
      <w:r w:rsidRPr="00C825AC">
        <w:rPr>
          <w:rFonts w:ascii="Arial" w:hAnsi="Arial" w:cs="Arial"/>
          <w:spacing w:val="-7"/>
          <w:sz w:val="18"/>
          <w:szCs w:val="18"/>
        </w:rPr>
        <w:t xml:space="preserve"> </w:t>
      </w:r>
      <w:r w:rsidRPr="00C825AC">
        <w:rPr>
          <w:rFonts w:ascii="Arial" w:hAnsi="Arial" w:cs="Arial"/>
          <w:sz w:val="18"/>
          <w:szCs w:val="18"/>
        </w:rPr>
        <w:t>Estado</w:t>
      </w:r>
      <w:r w:rsidRPr="00C825AC">
        <w:rPr>
          <w:rFonts w:ascii="Arial" w:hAnsi="Arial" w:cs="Arial"/>
          <w:spacing w:val="-7"/>
          <w:sz w:val="18"/>
          <w:szCs w:val="18"/>
        </w:rPr>
        <w:t xml:space="preserve"> </w:t>
      </w:r>
      <w:r w:rsidRPr="00C825AC">
        <w:rPr>
          <w:rFonts w:ascii="Arial" w:hAnsi="Arial" w:cs="Arial"/>
          <w:sz w:val="18"/>
          <w:szCs w:val="18"/>
        </w:rPr>
        <w:t>São</w:t>
      </w:r>
      <w:r w:rsidRPr="00C825AC">
        <w:rPr>
          <w:rFonts w:ascii="Arial" w:hAnsi="Arial" w:cs="Arial"/>
          <w:spacing w:val="-7"/>
          <w:sz w:val="18"/>
          <w:szCs w:val="18"/>
        </w:rPr>
        <w:t xml:space="preserve"> </w:t>
      </w:r>
      <w:r w:rsidRPr="00C825AC">
        <w:rPr>
          <w:rFonts w:ascii="Arial" w:hAnsi="Arial" w:cs="Arial"/>
          <w:sz w:val="18"/>
          <w:szCs w:val="18"/>
        </w:rPr>
        <w:t>Paulo Minuta padronizada.</w:t>
      </w:r>
    </w:p>
    <w:p w:rsidR="00C825AC" w:rsidRPr="00C825AC" w:rsidRDefault="00C825AC" w:rsidP="00C825AC">
      <w:pPr>
        <w:spacing w:line="268" w:lineRule="auto"/>
        <w:ind w:left="121" w:right="4667"/>
        <w:rPr>
          <w:rFonts w:ascii="Arial" w:hAnsi="Arial" w:cs="Arial"/>
          <w:sz w:val="18"/>
          <w:szCs w:val="18"/>
        </w:rPr>
      </w:pPr>
      <w:r w:rsidRPr="00C825AC">
        <w:rPr>
          <w:rFonts w:ascii="Arial" w:hAnsi="Arial" w:cs="Arial"/>
          <w:sz w:val="18"/>
          <w:szCs w:val="18"/>
        </w:rPr>
        <w:t>Análise</w:t>
      </w:r>
      <w:r w:rsidRPr="00C825AC">
        <w:rPr>
          <w:rFonts w:ascii="Arial" w:hAnsi="Arial" w:cs="Arial"/>
          <w:spacing w:val="-6"/>
          <w:sz w:val="18"/>
          <w:szCs w:val="18"/>
        </w:rPr>
        <w:t xml:space="preserve"> </w:t>
      </w:r>
      <w:r w:rsidRPr="00C825AC">
        <w:rPr>
          <w:rFonts w:ascii="Arial" w:hAnsi="Arial" w:cs="Arial"/>
          <w:sz w:val="18"/>
          <w:szCs w:val="18"/>
        </w:rPr>
        <w:t>técnica:</w:t>
      </w:r>
      <w:r w:rsidRPr="00C825AC">
        <w:rPr>
          <w:rFonts w:ascii="Arial" w:hAnsi="Arial" w:cs="Arial"/>
          <w:spacing w:val="-6"/>
          <w:sz w:val="18"/>
          <w:szCs w:val="18"/>
        </w:rPr>
        <w:t xml:space="preserve"> </w:t>
      </w:r>
      <w:r w:rsidRPr="00C825AC">
        <w:rPr>
          <w:rFonts w:ascii="Arial" w:hAnsi="Arial" w:cs="Arial"/>
          <w:sz w:val="18"/>
          <w:szCs w:val="18"/>
        </w:rPr>
        <w:t>Subsecretaria</w:t>
      </w:r>
      <w:r w:rsidRPr="00C825AC">
        <w:rPr>
          <w:rFonts w:ascii="Arial" w:hAnsi="Arial" w:cs="Arial"/>
          <w:spacing w:val="-6"/>
          <w:sz w:val="18"/>
          <w:szCs w:val="18"/>
        </w:rPr>
        <w:t xml:space="preserve"> </w:t>
      </w:r>
      <w:r w:rsidRPr="00C825AC">
        <w:rPr>
          <w:rFonts w:ascii="Arial" w:hAnsi="Arial" w:cs="Arial"/>
          <w:sz w:val="18"/>
          <w:szCs w:val="18"/>
        </w:rPr>
        <w:t>de</w:t>
      </w:r>
      <w:r w:rsidRPr="00C825AC">
        <w:rPr>
          <w:rFonts w:ascii="Arial" w:hAnsi="Arial" w:cs="Arial"/>
          <w:spacing w:val="-6"/>
          <w:sz w:val="18"/>
          <w:szCs w:val="18"/>
        </w:rPr>
        <w:t xml:space="preserve"> </w:t>
      </w:r>
      <w:r w:rsidRPr="00C825AC">
        <w:rPr>
          <w:rFonts w:ascii="Arial" w:hAnsi="Arial" w:cs="Arial"/>
          <w:sz w:val="18"/>
          <w:szCs w:val="18"/>
        </w:rPr>
        <w:t>Gestão.</w:t>
      </w:r>
      <w:r w:rsidRPr="00C825AC">
        <w:rPr>
          <w:rFonts w:ascii="Arial" w:hAnsi="Arial" w:cs="Arial"/>
          <w:spacing w:val="-6"/>
          <w:sz w:val="18"/>
          <w:szCs w:val="18"/>
        </w:rPr>
        <w:t xml:space="preserve"> </w:t>
      </w:r>
      <w:r w:rsidRPr="00C825AC">
        <w:rPr>
          <w:rFonts w:ascii="Arial" w:hAnsi="Arial" w:cs="Arial"/>
          <w:sz w:val="18"/>
          <w:szCs w:val="18"/>
        </w:rPr>
        <w:t>Exame</w:t>
      </w:r>
      <w:r w:rsidRPr="00C825AC">
        <w:rPr>
          <w:rFonts w:ascii="Arial" w:hAnsi="Arial" w:cs="Arial"/>
          <w:spacing w:val="-6"/>
          <w:sz w:val="18"/>
          <w:szCs w:val="18"/>
        </w:rPr>
        <w:t xml:space="preserve"> </w:t>
      </w:r>
      <w:r w:rsidRPr="00C825AC">
        <w:rPr>
          <w:rFonts w:ascii="Arial" w:hAnsi="Arial" w:cs="Arial"/>
          <w:sz w:val="18"/>
          <w:szCs w:val="18"/>
        </w:rPr>
        <w:t>jurídico:</w:t>
      </w:r>
      <w:r w:rsidRPr="00C825AC">
        <w:rPr>
          <w:rFonts w:ascii="Arial" w:hAnsi="Arial" w:cs="Arial"/>
          <w:spacing w:val="-6"/>
          <w:sz w:val="18"/>
          <w:szCs w:val="18"/>
        </w:rPr>
        <w:t xml:space="preserve"> </w:t>
      </w:r>
      <w:r w:rsidRPr="00C825AC">
        <w:rPr>
          <w:rFonts w:ascii="Arial" w:hAnsi="Arial" w:cs="Arial"/>
          <w:sz w:val="18"/>
          <w:szCs w:val="18"/>
        </w:rPr>
        <w:t>PGE Termo de Referência - Aquisições - Licitação</w:t>
      </w:r>
    </w:p>
    <w:p w:rsidR="00C825AC" w:rsidRPr="00C825AC" w:rsidRDefault="00C825AC" w:rsidP="00127840">
      <w:pPr>
        <w:ind w:firstLine="142"/>
      </w:pPr>
      <w:r w:rsidRPr="00C825AC">
        <w:t>Versão</w:t>
      </w:r>
      <w:r w:rsidRPr="00C825AC">
        <w:rPr>
          <w:spacing w:val="-12"/>
        </w:rPr>
        <w:t xml:space="preserve"> </w:t>
      </w:r>
      <w:r w:rsidRPr="00C825AC">
        <w:t>atualizada em: 25/03/2024</w:t>
      </w:r>
    </w:p>
    <w:p w:rsidR="00C825AC" w:rsidRPr="00C825AC" w:rsidRDefault="00C825AC" w:rsidP="00C825AC">
      <w:pPr>
        <w:pStyle w:val="Corpodetexto"/>
        <w:rPr>
          <w:rFonts w:ascii="Arial" w:hAnsi="Arial" w:cs="Arial"/>
          <w:sz w:val="18"/>
          <w:szCs w:val="18"/>
        </w:rPr>
      </w:pPr>
    </w:p>
    <w:p w:rsidR="00C825AC" w:rsidRPr="00C825AC" w:rsidRDefault="00C825AC" w:rsidP="00835F9C">
      <w:pPr>
        <w:pStyle w:val="Ttulo1"/>
        <w:numPr>
          <w:ilvl w:val="0"/>
          <w:numId w:val="6"/>
        </w:numPr>
        <w:tabs>
          <w:tab w:val="left" w:pos="391"/>
        </w:tabs>
        <w:spacing w:before="0"/>
        <w:ind w:right="0"/>
        <w:rPr>
          <w:rFonts w:ascii="Arial" w:hAnsi="Arial" w:cs="Arial"/>
          <w:sz w:val="18"/>
          <w:szCs w:val="18"/>
        </w:rPr>
      </w:pPr>
      <w:bookmarkStart w:id="73" w:name="3._Nível_de_acesso"/>
      <w:bookmarkEnd w:id="73"/>
      <w:r w:rsidRPr="00C825AC">
        <w:rPr>
          <w:rFonts w:ascii="Arial" w:hAnsi="Arial" w:cs="Arial"/>
          <w:sz w:val="18"/>
          <w:szCs w:val="18"/>
        </w:rPr>
        <w:t>Nível</w:t>
      </w:r>
      <w:r w:rsidRPr="00C825AC">
        <w:rPr>
          <w:rFonts w:ascii="Arial" w:hAnsi="Arial" w:cs="Arial"/>
          <w:spacing w:val="-4"/>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pacing w:val="-2"/>
          <w:sz w:val="18"/>
          <w:szCs w:val="18"/>
        </w:rPr>
        <w:t>acesso</w:t>
      </w:r>
    </w:p>
    <w:p w:rsidR="00C825AC" w:rsidRPr="00C825AC" w:rsidRDefault="00C825AC" w:rsidP="00C825AC">
      <w:pPr>
        <w:spacing w:before="235" w:line="268" w:lineRule="auto"/>
        <w:ind w:left="121" w:right="231"/>
        <w:rPr>
          <w:rFonts w:ascii="Arial" w:hAnsi="Arial" w:cs="Arial"/>
          <w:sz w:val="18"/>
          <w:szCs w:val="18"/>
        </w:rPr>
      </w:pPr>
      <w:r w:rsidRPr="00C825AC">
        <w:rPr>
          <w:rFonts w:ascii="Arial" w:hAnsi="Arial" w:cs="Arial"/>
          <w:sz w:val="18"/>
          <w:szCs w:val="18"/>
        </w:rPr>
        <w:t>Este</w:t>
      </w:r>
      <w:r w:rsidRPr="00C825AC">
        <w:rPr>
          <w:rFonts w:ascii="Arial" w:hAnsi="Arial" w:cs="Arial"/>
          <w:spacing w:val="-3"/>
          <w:sz w:val="18"/>
          <w:szCs w:val="18"/>
        </w:rPr>
        <w:t xml:space="preserve"> </w:t>
      </w:r>
      <w:r w:rsidRPr="00C825AC">
        <w:rPr>
          <w:rFonts w:ascii="Arial" w:hAnsi="Arial" w:cs="Arial"/>
          <w:sz w:val="18"/>
          <w:szCs w:val="18"/>
        </w:rPr>
        <w:t>documento</w:t>
      </w:r>
      <w:r w:rsidRPr="00C825AC">
        <w:rPr>
          <w:rFonts w:ascii="Arial" w:hAnsi="Arial" w:cs="Arial"/>
          <w:spacing w:val="-2"/>
          <w:sz w:val="18"/>
          <w:szCs w:val="18"/>
        </w:rPr>
        <w:t xml:space="preserve"> </w:t>
      </w:r>
      <w:r w:rsidRPr="00C825AC">
        <w:rPr>
          <w:rFonts w:ascii="Arial" w:hAnsi="Arial" w:cs="Arial"/>
          <w:sz w:val="18"/>
          <w:szCs w:val="18"/>
        </w:rPr>
        <w:t>tem</w:t>
      </w:r>
      <w:r w:rsidRPr="00C825AC">
        <w:rPr>
          <w:rFonts w:ascii="Arial" w:hAnsi="Arial" w:cs="Arial"/>
          <w:spacing w:val="-3"/>
          <w:sz w:val="18"/>
          <w:szCs w:val="18"/>
        </w:rPr>
        <w:t xml:space="preserve"> </w:t>
      </w:r>
      <w:r w:rsidRPr="00C825AC">
        <w:rPr>
          <w:rFonts w:ascii="Arial" w:hAnsi="Arial" w:cs="Arial"/>
          <w:sz w:val="18"/>
          <w:szCs w:val="18"/>
        </w:rPr>
        <w:t>nível</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acesso</w:t>
      </w:r>
      <w:r w:rsidRPr="00C825AC">
        <w:rPr>
          <w:rFonts w:ascii="Arial" w:hAnsi="Arial" w:cs="Arial"/>
          <w:spacing w:val="-2"/>
          <w:sz w:val="18"/>
          <w:szCs w:val="18"/>
        </w:rPr>
        <w:t xml:space="preserve"> </w:t>
      </w:r>
      <w:r w:rsidRPr="00C825AC">
        <w:rPr>
          <w:rFonts w:ascii="Arial" w:hAnsi="Arial" w:cs="Arial"/>
          <w:sz w:val="18"/>
          <w:szCs w:val="18"/>
        </w:rPr>
        <w:t>público</w:t>
      </w:r>
      <w:r w:rsidRPr="00C825AC">
        <w:rPr>
          <w:rFonts w:ascii="Arial" w:hAnsi="Arial" w:cs="Arial"/>
          <w:spacing w:val="-2"/>
          <w:sz w:val="18"/>
          <w:szCs w:val="18"/>
        </w:rPr>
        <w:t xml:space="preserve"> </w:t>
      </w:r>
      <w:r w:rsidRPr="00C825AC">
        <w:rPr>
          <w:rFonts w:ascii="Arial" w:hAnsi="Arial" w:cs="Arial"/>
          <w:sz w:val="18"/>
          <w:szCs w:val="18"/>
        </w:rPr>
        <w:t>visto</w:t>
      </w:r>
      <w:r w:rsidRPr="00C825AC">
        <w:rPr>
          <w:rFonts w:ascii="Arial" w:hAnsi="Arial" w:cs="Arial"/>
          <w:spacing w:val="-2"/>
          <w:sz w:val="18"/>
          <w:szCs w:val="18"/>
        </w:rPr>
        <w:t xml:space="preserve"> </w:t>
      </w:r>
      <w:r w:rsidRPr="00C825AC">
        <w:rPr>
          <w:rFonts w:ascii="Arial" w:hAnsi="Arial" w:cs="Arial"/>
          <w:sz w:val="18"/>
          <w:szCs w:val="18"/>
        </w:rPr>
        <w:t>que</w:t>
      </w:r>
      <w:r w:rsidRPr="00C825AC">
        <w:rPr>
          <w:rFonts w:ascii="Arial" w:hAnsi="Arial" w:cs="Arial"/>
          <w:spacing w:val="-3"/>
          <w:sz w:val="18"/>
          <w:szCs w:val="18"/>
        </w:rPr>
        <w:t xml:space="preserve"> </w:t>
      </w:r>
      <w:r w:rsidRPr="00C825AC">
        <w:rPr>
          <w:rFonts w:ascii="Arial" w:hAnsi="Arial" w:cs="Arial"/>
          <w:sz w:val="18"/>
          <w:szCs w:val="18"/>
        </w:rPr>
        <w:t>não</w:t>
      </w:r>
      <w:r w:rsidRPr="00C825AC">
        <w:rPr>
          <w:rFonts w:ascii="Arial" w:hAnsi="Arial" w:cs="Arial"/>
          <w:spacing w:val="-2"/>
          <w:sz w:val="18"/>
          <w:szCs w:val="18"/>
        </w:rPr>
        <w:t xml:space="preserve"> </w:t>
      </w:r>
      <w:r w:rsidRPr="00C825AC">
        <w:rPr>
          <w:rFonts w:ascii="Arial" w:hAnsi="Arial" w:cs="Arial"/>
          <w:sz w:val="18"/>
          <w:szCs w:val="18"/>
        </w:rPr>
        <w:t>contém</w:t>
      </w:r>
      <w:r w:rsidRPr="00C825AC">
        <w:rPr>
          <w:rFonts w:ascii="Arial" w:hAnsi="Arial" w:cs="Arial"/>
          <w:spacing w:val="-3"/>
          <w:sz w:val="18"/>
          <w:szCs w:val="18"/>
        </w:rPr>
        <w:t xml:space="preserve"> </w:t>
      </w:r>
      <w:r w:rsidRPr="00C825AC">
        <w:rPr>
          <w:rFonts w:ascii="Arial" w:hAnsi="Arial" w:cs="Arial"/>
          <w:sz w:val="18"/>
          <w:szCs w:val="18"/>
        </w:rPr>
        <w:t>dados</w:t>
      </w:r>
      <w:r w:rsidRPr="00C825AC">
        <w:rPr>
          <w:rFonts w:ascii="Arial" w:hAnsi="Arial" w:cs="Arial"/>
          <w:spacing w:val="-3"/>
          <w:sz w:val="18"/>
          <w:szCs w:val="18"/>
        </w:rPr>
        <w:t xml:space="preserve"> </w:t>
      </w:r>
      <w:r w:rsidRPr="00C825AC">
        <w:rPr>
          <w:rFonts w:ascii="Arial" w:hAnsi="Arial" w:cs="Arial"/>
          <w:sz w:val="18"/>
          <w:szCs w:val="18"/>
        </w:rPr>
        <w:t>pessoais</w:t>
      </w:r>
      <w:r w:rsidRPr="00C825AC">
        <w:rPr>
          <w:rFonts w:ascii="Arial" w:hAnsi="Arial" w:cs="Arial"/>
          <w:spacing w:val="-3"/>
          <w:sz w:val="18"/>
          <w:szCs w:val="18"/>
        </w:rPr>
        <w:t xml:space="preserve"> </w:t>
      </w:r>
      <w:r w:rsidRPr="00C825AC">
        <w:rPr>
          <w:rFonts w:ascii="Arial" w:hAnsi="Arial" w:cs="Arial"/>
          <w:sz w:val="18"/>
          <w:szCs w:val="18"/>
        </w:rPr>
        <w:t>protegidos</w:t>
      </w:r>
      <w:r w:rsidRPr="00C825AC">
        <w:rPr>
          <w:rFonts w:ascii="Arial" w:hAnsi="Arial" w:cs="Arial"/>
          <w:spacing w:val="-3"/>
          <w:sz w:val="18"/>
          <w:szCs w:val="18"/>
        </w:rPr>
        <w:t xml:space="preserve"> </w:t>
      </w:r>
      <w:r w:rsidRPr="00C825AC">
        <w:rPr>
          <w:rFonts w:ascii="Arial" w:hAnsi="Arial" w:cs="Arial"/>
          <w:sz w:val="18"/>
          <w:szCs w:val="18"/>
        </w:rPr>
        <w:t>nem</w:t>
      </w:r>
      <w:r w:rsidRPr="00C825AC">
        <w:rPr>
          <w:rFonts w:ascii="Arial" w:hAnsi="Arial" w:cs="Arial"/>
          <w:spacing w:val="-3"/>
          <w:sz w:val="18"/>
          <w:szCs w:val="18"/>
        </w:rPr>
        <w:t xml:space="preserve"> </w:t>
      </w:r>
      <w:r w:rsidRPr="00C825AC">
        <w:rPr>
          <w:rFonts w:ascii="Arial" w:hAnsi="Arial" w:cs="Arial"/>
          <w:sz w:val="18"/>
          <w:szCs w:val="18"/>
        </w:rPr>
        <w:t>informações</w:t>
      </w:r>
      <w:r w:rsidRPr="00C825AC">
        <w:rPr>
          <w:rFonts w:ascii="Arial" w:hAnsi="Arial" w:cs="Arial"/>
          <w:spacing w:val="-3"/>
          <w:sz w:val="18"/>
          <w:szCs w:val="18"/>
        </w:rPr>
        <w:t xml:space="preserve"> </w:t>
      </w:r>
      <w:r w:rsidRPr="00C825AC">
        <w:rPr>
          <w:rFonts w:ascii="Arial" w:hAnsi="Arial" w:cs="Arial"/>
          <w:sz w:val="18"/>
          <w:szCs w:val="18"/>
        </w:rPr>
        <w:t>restritas</w:t>
      </w:r>
      <w:r w:rsidRPr="00C825AC">
        <w:rPr>
          <w:rFonts w:ascii="Arial" w:hAnsi="Arial" w:cs="Arial"/>
          <w:spacing w:val="-3"/>
          <w:sz w:val="18"/>
          <w:szCs w:val="18"/>
        </w:rPr>
        <w:t xml:space="preserve"> </w:t>
      </w:r>
      <w:r w:rsidRPr="00C825AC">
        <w:rPr>
          <w:rFonts w:ascii="Arial" w:hAnsi="Arial" w:cs="Arial"/>
          <w:sz w:val="18"/>
          <w:szCs w:val="18"/>
        </w:rPr>
        <w:t xml:space="preserve">ou </w:t>
      </w:r>
      <w:r w:rsidRPr="00C825AC">
        <w:rPr>
          <w:rFonts w:ascii="Arial" w:hAnsi="Arial" w:cs="Arial"/>
          <w:spacing w:val="-2"/>
          <w:sz w:val="18"/>
          <w:szCs w:val="18"/>
        </w:rPr>
        <w:t>sigilosas.</w:t>
      </w:r>
    </w:p>
    <w:p w:rsidR="00C825AC" w:rsidRPr="00C825AC" w:rsidRDefault="00C825AC" w:rsidP="00C825AC">
      <w:pPr>
        <w:pStyle w:val="Corpodetexto"/>
        <w:rPr>
          <w:rFonts w:ascii="Arial" w:hAnsi="Arial" w:cs="Arial"/>
          <w:sz w:val="18"/>
          <w:szCs w:val="18"/>
        </w:rPr>
      </w:pPr>
    </w:p>
    <w:p w:rsidR="00C825AC" w:rsidRPr="00C825AC" w:rsidRDefault="00C825AC" w:rsidP="00835F9C">
      <w:pPr>
        <w:pStyle w:val="Ttulo1"/>
        <w:numPr>
          <w:ilvl w:val="0"/>
          <w:numId w:val="6"/>
        </w:numPr>
        <w:tabs>
          <w:tab w:val="left" w:pos="391"/>
        </w:tabs>
        <w:spacing w:before="0"/>
        <w:ind w:right="0"/>
        <w:rPr>
          <w:rFonts w:ascii="Arial" w:hAnsi="Arial" w:cs="Arial"/>
          <w:sz w:val="18"/>
          <w:szCs w:val="18"/>
        </w:rPr>
      </w:pPr>
      <w:bookmarkStart w:id="74" w:name="4._Responsáveis"/>
      <w:bookmarkEnd w:id="74"/>
      <w:r w:rsidRPr="00C825AC">
        <w:rPr>
          <w:rFonts w:ascii="Arial" w:hAnsi="Arial" w:cs="Arial"/>
          <w:spacing w:val="-2"/>
          <w:sz w:val="18"/>
          <w:szCs w:val="18"/>
        </w:rPr>
        <w:t>Responsáveis</w:t>
      </w:r>
    </w:p>
    <w:p w:rsidR="00C825AC" w:rsidRPr="00C825AC" w:rsidRDefault="00C825AC" w:rsidP="00C825AC">
      <w:pPr>
        <w:spacing w:before="280" w:line="268" w:lineRule="auto"/>
        <w:ind w:left="166" w:right="231"/>
        <w:rPr>
          <w:rFonts w:ascii="Arial" w:hAnsi="Arial" w:cs="Arial"/>
          <w:sz w:val="18"/>
          <w:szCs w:val="18"/>
        </w:rPr>
      </w:pPr>
      <w:r w:rsidRPr="00C825AC">
        <w:rPr>
          <w:rFonts w:ascii="Arial" w:hAnsi="Arial" w:cs="Arial"/>
          <w:sz w:val="18"/>
          <w:szCs w:val="18"/>
        </w:rPr>
        <w:t>Todas</w:t>
      </w:r>
      <w:r w:rsidRPr="00C825AC">
        <w:rPr>
          <w:rFonts w:ascii="Arial" w:hAnsi="Arial" w:cs="Arial"/>
          <w:spacing w:val="-3"/>
          <w:sz w:val="18"/>
          <w:szCs w:val="18"/>
        </w:rPr>
        <w:t xml:space="preserve"> </w:t>
      </w:r>
      <w:r w:rsidRPr="00C825AC">
        <w:rPr>
          <w:rFonts w:ascii="Arial" w:hAnsi="Arial" w:cs="Arial"/>
          <w:sz w:val="18"/>
          <w:szCs w:val="18"/>
        </w:rPr>
        <w:t>as</w:t>
      </w:r>
      <w:r w:rsidRPr="00C825AC">
        <w:rPr>
          <w:rFonts w:ascii="Arial" w:hAnsi="Arial" w:cs="Arial"/>
          <w:spacing w:val="-3"/>
          <w:sz w:val="18"/>
          <w:szCs w:val="18"/>
        </w:rPr>
        <w:t xml:space="preserve"> </w:t>
      </w:r>
      <w:r w:rsidRPr="00C825AC">
        <w:rPr>
          <w:rFonts w:ascii="Arial" w:hAnsi="Arial" w:cs="Arial"/>
          <w:sz w:val="18"/>
          <w:szCs w:val="18"/>
        </w:rPr>
        <w:t>assinaturas</w:t>
      </w:r>
      <w:r w:rsidRPr="00C825AC">
        <w:rPr>
          <w:rFonts w:ascii="Arial" w:hAnsi="Arial" w:cs="Arial"/>
          <w:spacing w:val="-3"/>
          <w:sz w:val="18"/>
          <w:szCs w:val="18"/>
        </w:rPr>
        <w:t xml:space="preserve"> </w:t>
      </w:r>
      <w:r w:rsidRPr="00C825AC">
        <w:rPr>
          <w:rFonts w:ascii="Arial" w:hAnsi="Arial" w:cs="Arial"/>
          <w:sz w:val="18"/>
          <w:szCs w:val="18"/>
        </w:rPr>
        <w:t>eletrônicas</w:t>
      </w:r>
      <w:r w:rsidRPr="00C825AC">
        <w:rPr>
          <w:rFonts w:ascii="Arial" w:hAnsi="Arial" w:cs="Arial"/>
          <w:spacing w:val="-3"/>
          <w:sz w:val="18"/>
          <w:szCs w:val="18"/>
        </w:rPr>
        <w:t xml:space="preserve"> </w:t>
      </w:r>
      <w:r w:rsidRPr="00C825AC">
        <w:rPr>
          <w:rFonts w:ascii="Arial" w:hAnsi="Arial" w:cs="Arial"/>
          <w:sz w:val="18"/>
          <w:szCs w:val="18"/>
        </w:rPr>
        <w:t>seguem</w:t>
      </w:r>
      <w:r w:rsidRPr="00C825AC">
        <w:rPr>
          <w:rFonts w:ascii="Arial" w:hAnsi="Arial" w:cs="Arial"/>
          <w:spacing w:val="-3"/>
          <w:sz w:val="18"/>
          <w:szCs w:val="18"/>
        </w:rPr>
        <w:t xml:space="preserve"> </w:t>
      </w:r>
      <w:r w:rsidRPr="00C825AC">
        <w:rPr>
          <w:rFonts w:ascii="Arial" w:hAnsi="Arial" w:cs="Arial"/>
          <w:sz w:val="18"/>
          <w:szCs w:val="18"/>
        </w:rPr>
        <w:t>o</w:t>
      </w:r>
      <w:r w:rsidRPr="00C825AC">
        <w:rPr>
          <w:rFonts w:ascii="Arial" w:hAnsi="Arial" w:cs="Arial"/>
          <w:spacing w:val="-2"/>
          <w:sz w:val="18"/>
          <w:szCs w:val="18"/>
        </w:rPr>
        <w:t xml:space="preserve"> </w:t>
      </w:r>
      <w:r w:rsidRPr="00C825AC">
        <w:rPr>
          <w:rFonts w:ascii="Arial" w:hAnsi="Arial" w:cs="Arial"/>
          <w:sz w:val="18"/>
          <w:szCs w:val="18"/>
        </w:rPr>
        <w:t>horário</w:t>
      </w:r>
      <w:r w:rsidRPr="00C825AC">
        <w:rPr>
          <w:rFonts w:ascii="Arial" w:hAnsi="Arial" w:cs="Arial"/>
          <w:spacing w:val="-2"/>
          <w:sz w:val="18"/>
          <w:szCs w:val="18"/>
        </w:rPr>
        <w:t xml:space="preserve"> </w:t>
      </w:r>
      <w:r w:rsidRPr="00C825AC">
        <w:rPr>
          <w:rFonts w:ascii="Arial" w:hAnsi="Arial" w:cs="Arial"/>
          <w:sz w:val="18"/>
          <w:szCs w:val="18"/>
        </w:rPr>
        <w:t>oficial</w:t>
      </w:r>
      <w:r w:rsidRPr="00C825AC">
        <w:rPr>
          <w:rFonts w:ascii="Arial" w:hAnsi="Arial" w:cs="Arial"/>
          <w:spacing w:val="-3"/>
          <w:sz w:val="18"/>
          <w:szCs w:val="18"/>
        </w:rPr>
        <w:t xml:space="preserve"> </w:t>
      </w:r>
      <w:r w:rsidRPr="00C825AC">
        <w:rPr>
          <w:rFonts w:ascii="Arial" w:hAnsi="Arial" w:cs="Arial"/>
          <w:sz w:val="18"/>
          <w:szCs w:val="18"/>
        </w:rPr>
        <w:t>de</w:t>
      </w:r>
      <w:r w:rsidRPr="00C825AC">
        <w:rPr>
          <w:rFonts w:ascii="Arial" w:hAnsi="Arial" w:cs="Arial"/>
          <w:spacing w:val="-3"/>
          <w:sz w:val="18"/>
          <w:szCs w:val="18"/>
        </w:rPr>
        <w:t xml:space="preserve"> </w:t>
      </w:r>
      <w:r w:rsidRPr="00C825AC">
        <w:rPr>
          <w:rFonts w:ascii="Arial" w:hAnsi="Arial" w:cs="Arial"/>
          <w:sz w:val="18"/>
          <w:szCs w:val="18"/>
        </w:rPr>
        <w:t>Brasília</w:t>
      </w:r>
      <w:r w:rsidRPr="00C825AC">
        <w:rPr>
          <w:rFonts w:ascii="Arial" w:hAnsi="Arial" w:cs="Arial"/>
          <w:spacing w:val="-3"/>
          <w:sz w:val="18"/>
          <w:szCs w:val="18"/>
        </w:rPr>
        <w:t xml:space="preserve"> </w:t>
      </w:r>
      <w:r w:rsidRPr="00C825AC">
        <w:rPr>
          <w:rFonts w:ascii="Arial" w:hAnsi="Arial" w:cs="Arial"/>
          <w:sz w:val="18"/>
          <w:szCs w:val="18"/>
        </w:rPr>
        <w:t>e</w:t>
      </w:r>
      <w:r w:rsidRPr="00C825AC">
        <w:rPr>
          <w:rFonts w:ascii="Arial" w:hAnsi="Arial" w:cs="Arial"/>
          <w:spacing w:val="-3"/>
          <w:sz w:val="18"/>
          <w:szCs w:val="18"/>
        </w:rPr>
        <w:t xml:space="preserve"> </w:t>
      </w:r>
      <w:r w:rsidRPr="00C825AC">
        <w:rPr>
          <w:rFonts w:ascii="Arial" w:hAnsi="Arial" w:cs="Arial"/>
          <w:sz w:val="18"/>
          <w:szCs w:val="18"/>
        </w:rPr>
        <w:t>fundamentam-se</w:t>
      </w:r>
      <w:r w:rsidRPr="00C825AC">
        <w:rPr>
          <w:rFonts w:ascii="Arial" w:hAnsi="Arial" w:cs="Arial"/>
          <w:spacing w:val="-3"/>
          <w:sz w:val="18"/>
          <w:szCs w:val="18"/>
        </w:rPr>
        <w:t xml:space="preserve"> </w:t>
      </w:r>
      <w:r w:rsidRPr="00C825AC">
        <w:rPr>
          <w:rFonts w:ascii="Arial" w:hAnsi="Arial" w:cs="Arial"/>
          <w:sz w:val="18"/>
          <w:szCs w:val="18"/>
        </w:rPr>
        <w:t>no</w:t>
      </w:r>
      <w:r w:rsidRPr="00C825AC">
        <w:rPr>
          <w:rFonts w:ascii="Arial" w:hAnsi="Arial" w:cs="Arial"/>
          <w:spacing w:val="-2"/>
          <w:sz w:val="18"/>
          <w:szCs w:val="18"/>
        </w:rPr>
        <w:t xml:space="preserve"> </w:t>
      </w:r>
      <w:r w:rsidRPr="00C825AC">
        <w:rPr>
          <w:rFonts w:ascii="Arial" w:hAnsi="Arial" w:cs="Arial"/>
          <w:sz w:val="18"/>
          <w:szCs w:val="18"/>
        </w:rPr>
        <w:t>§3º</w:t>
      </w:r>
      <w:r w:rsidRPr="00C825AC">
        <w:rPr>
          <w:rFonts w:ascii="Arial" w:hAnsi="Arial" w:cs="Arial"/>
          <w:spacing w:val="-3"/>
          <w:sz w:val="18"/>
          <w:szCs w:val="18"/>
        </w:rPr>
        <w:t xml:space="preserve"> </w:t>
      </w:r>
      <w:r w:rsidRPr="00C825AC">
        <w:rPr>
          <w:rFonts w:ascii="Arial" w:hAnsi="Arial" w:cs="Arial"/>
          <w:sz w:val="18"/>
          <w:szCs w:val="18"/>
        </w:rPr>
        <w:t>do</w:t>
      </w:r>
      <w:r w:rsidRPr="00C825AC">
        <w:rPr>
          <w:rFonts w:ascii="Arial" w:hAnsi="Arial" w:cs="Arial"/>
          <w:spacing w:val="-2"/>
          <w:sz w:val="18"/>
          <w:szCs w:val="18"/>
        </w:rPr>
        <w:t xml:space="preserve"> </w:t>
      </w:r>
      <w:r w:rsidRPr="00C825AC">
        <w:rPr>
          <w:rFonts w:ascii="Arial" w:hAnsi="Arial" w:cs="Arial"/>
          <w:sz w:val="18"/>
          <w:szCs w:val="18"/>
        </w:rPr>
        <w:t>Art.</w:t>
      </w:r>
      <w:r w:rsidRPr="00C825AC">
        <w:rPr>
          <w:rFonts w:ascii="Arial" w:hAnsi="Arial" w:cs="Arial"/>
          <w:spacing w:val="-2"/>
          <w:sz w:val="18"/>
          <w:szCs w:val="18"/>
        </w:rPr>
        <w:t xml:space="preserve"> </w:t>
      </w:r>
      <w:r w:rsidRPr="00C825AC">
        <w:rPr>
          <w:rFonts w:ascii="Arial" w:hAnsi="Arial" w:cs="Arial"/>
          <w:sz w:val="18"/>
          <w:szCs w:val="18"/>
        </w:rPr>
        <w:t>4º</w:t>
      </w:r>
      <w:r w:rsidRPr="00C825AC">
        <w:rPr>
          <w:rFonts w:ascii="Arial" w:hAnsi="Arial" w:cs="Arial"/>
          <w:spacing w:val="-3"/>
          <w:sz w:val="18"/>
          <w:szCs w:val="18"/>
        </w:rPr>
        <w:t xml:space="preserve"> </w:t>
      </w:r>
      <w:r w:rsidRPr="00C825AC">
        <w:rPr>
          <w:rFonts w:ascii="Arial" w:hAnsi="Arial" w:cs="Arial"/>
          <w:sz w:val="18"/>
          <w:szCs w:val="18"/>
        </w:rPr>
        <w:t>do</w:t>
      </w:r>
      <w:r w:rsidRPr="00C825AC">
        <w:rPr>
          <w:rFonts w:ascii="Arial" w:hAnsi="Arial" w:cs="Arial"/>
          <w:spacing w:val="-2"/>
          <w:sz w:val="18"/>
          <w:szCs w:val="18"/>
        </w:rPr>
        <w:t xml:space="preserve"> </w:t>
      </w:r>
      <w:hyperlink r:id="rId115">
        <w:r w:rsidRPr="00C825AC">
          <w:rPr>
            <w:rFonts w:ascii="Arial" w:hAnsi="Arial" w:cs="Arial"/>
            <w:color w:val="0000FF"/>
            <w:sz w:val="18"/>
            <w:szCs w:val="18"/>
            <w:u w:val="single" w:color="0000FF"/>
          </w:rPr>
          <w:t>Decreto</w:t>
        </w:r>
        <w:r w:rsidRPr="00C825AC">
          <w:rPr>
            <w:rFonts w:ascii="Arial" w:hAnsi="Arial" w:cs="Arial"/>
            <w:color w:val="0000FF"/>
            <w:spacing w:val="-2"/>
            <w:sz w:val="18"/>
            <w:szCs w:val="18"/>
            <w:u w:val="single" w:color="0000FF"/>
          </w:rPr>
          <w:t xml:space="preserve"> </w:t>
        </w:r>
        <w:r w:rsidRPr="00C825AC">
          <w:rPr>
            <w:rFonts w:ascii="Arial" w:hAnsi="Arial" w:cs="Arial"/>
            <w:color w:val="0000FF"/>
            <w:sz w:val="18"/>
            <w:szCs w:val="18"/>
            <w:u w:val="single" w:color="0000FF"/>
          </w:rPr>
          <w:t>nº</w:t>
        </w:r>
        <w:r w:rsidRPr="00C825AC">
          <w:rPr>
            <w:rFonts w:ascii="Arial" w:hAnsi="Arial" w:cs="Arial"/>
            <w:color w:val="0000FF"/>
            <w:spacing w:val="-3"/>
            <w:sz w:val="18"/>
            <w:szCs w:val="18"/>
            <w:u w:val="single" w:color="0000FF"/>
          </w:rPr>
          <w:t xml:space="preserve"> </w:t>
        </w:r>
        <w:r w:rsidRPr="00C825AC">
          <w:rPr>
            <w:rFonts w:ascii="Arial" w:hAnsi="Arial" w:cs="Arial"/>
            <w:color w:val="0000FF"/>
            <w:sz w:val="18"/>
            <w:szCs w:val="18"/>
            <w:u w:val="single" w:color="0000FF"/>
          </w:rPr>
          <w:t>10.543,</w:t>
        </w:r>
      </w:hyperlink>
      <w:r w:rsidRPr="00C825AC">
        <w:rPr>
          <w:rFonts w:ascii="Arial" w:hAnsi="Arial" w:cs="Arial"/>
          <w:color w:val="0000FF"/>
          <w:sz w:val="18"/>
          <w:szCs w:val="18"/>
        </w:rPr>
        <w:t xml:space="preserve"> </w:t>
      </w:r>
      <w:hyperlink r:id="rId116">
        <w:r w:rsidRPr="00C825AC">
          <w:rPr>
            <w:rFonts w:ascii="Arial" w:hAnsi="Arial" w:cs="Arial"/>
            <w:color w:val="0000FF"/>
            <w:sz w:val="18"/>
            <w:szCs w:val="18"/>
            <w:u w:val="single" w:color="0000FF"/>
          </w:rPr>
          <w:t>de 13 de novembro de 2020</w:t>
        </w:r>
      </w:hyperlink>
      <w:r w:rsidRPr="00C825AC">
        <w:rPr>
          <w:rFonts w:ascii="Arial" w:hAnsi="Arial" w:cs="Arial"/>
          <w:sz w:val="18"/>
          <w:szCs w:val="18"/>
        </w:rPr>
        <w:t>.</w:t>
      </w:r>
    </w:p>
    <w:p w:rsidR="00C825AC" w:rsidRPr="00C825AC" w:rsidRDefault="00C825AC" w:rsidP="00C825AC">
      <w:pPr>
        <w:pStyle w:val="Corpodetexto"/>
        <w:rPr>
          <w:rFonts w:ascii="Arial" w:hAnsi="Arial" w:cs="Arial"/>
          <w:sz w:val="18"/>
          <w:szCs w:val="18"/>
        </w:rPr>
      </w:pPr>
    </w:p>
    <w:p w:rsidR="00C825AC" w:rsidRPr="00C825AC" w:rsidRDefault="00C825AC" w:rsidP="00C825AC">
      <w:pPr>
        <w:pStyle w:val="Corpodetexto"/>
        <w:rPr>
          <w:rFonts w:ascii="Arial" w:hAnsi="Arial" w:cs="Arial"/>
          <w:sz w:val="18"/>
          <w:szCs w:val="18"/>
        </w:rPr>
      </w:pPr>
    </w:p>
    <w:p w:rsidR="00C825AC" w:rsidRDefault="00C825AC" w:rsidP="00C825AC">
      <w:pPr>
        <w:pStyle w:val="Corpodetexto"/>
        <w:rPr>
          <w:rFonts w:ascii="Times New Roman"/>
          <w:sz w:val="21"/>
        </w:rPr>
      </w:pPr>
    </w:p>
    <w:p w:rsidR="00C825AC" w:rsidRDefault="00C825AC" w:rsidP="00C825AC">
      <w:pPr>
        <w:pStyle w:val="Corpodetexto"/>
        <w:rPr>
          <w:rFonts w:ascii="Times New Roman"/>
          <w:sz w:val="21"/>
        </w:rPr>
      </w:pPr>
    </w:p>
    <w:p w:rsidR="00C825AC" w:rsidRDefault="00C825AC" w:rsidP="00C825AC">
      <w:pPr>
        <w:pStyle w:val="Corpodetexto"/>
        <w:spacing w:before="62"/>
        <w:rPr>
          <w:rFonts w:ascii="Times New Roman"/>
          <w:sz w:val="21"/>
        </w:rPr>
      </w:pPr>
    </w:p>
    <w:p w:rsidR="00C825AC" w:rsidRDefault="00C825AC" w:rsidP="00C825AC">
      <w:pPr>
        <w:pStyle w:val="Corpodetexto"/>
        <w:rPr>
          <w:rFonts w:ascii="Times New Roman"/>
          <w:i/>
          <w:sz w:val="18"/>
        </w:rPr>
      </w:pPr>
    </w:p>
    <w:p w:rsidR="00C825AC" w:rsidRDefault="00C825AC" w:rsidP="00C825AC">
      <w:pPr>
        <w:pStyle w:val="Corpodetexto"/>
        <w:rPr>
          <w:rFonts w:ascii="Times New Roman"/>
          <w:i/>
          <w:sz w:val="18"/>
        </w:rPr>
      </w:pPr>
    </w:p>
    <w:p w:rsidR="005B6DC2" w:rsidRDefault="005B6DC2" w:rsidP="005B6DC2">
      <w:pPr>
        <w:pStyle w:val="Corpodetexto"/>
        <w:rPr>
          <w:rFonts w:ascii="Times New Roman"/>
          <w:sz w:val="21"/>
        </w:rPr>
      </w:pPr>
    </w:p>
    <w:p w:rsidR="005B6DC2" w:rsidRDefault="005B6DC2" w:rsidP="005B6DC2">
      <w:pPr>
        <w:pStyle w:val="Corpodetexto"/>
        <w:rPr>
          <w:rFonts w:ascii="Times New Roman"/>
          <w:sz w:val="21"/>
        </w:rPr>
      </w:pPr>
    </w:p>
    <w:p w:rsidR="005B6DC2" w:rsidRDefault="005B6DC2" w:rsidP="005B6DC2">
      <w:pPr>
        <w:pStyle w:val="Corpodetexto"/>
        <w:spacing w:before="61"/>
        <w:rPr>
          <w:rFonts w:ascii="Times New Roman"/>
          <w:sz w:val="21"/>
        </w:rPr>
      </w:pPr>
    </w:p>
    <w:p w:rsidR="005B6DC2" w:rsidRPr="005B6DC2" w:rsidRDefault="005B6DC2" w:rsidP="005B6DC2">
      <w:pPr>
        <w:pStyle w:val="Ttulo2"/>
        <w:spacing w:before="1"/>
        <w:ind w:right="13"/>
        <w:jc w:val="center"/>
        <w:rPr>
          <w:rFonts w:ascii="Arial" w:hAnsi="Arial" w:cs="Arial"/>
          <w:sz w:val="18"/>
          <w:szCs w:val="18"/>
        </w:rPr>
      </w:pPr>
      <w:r w:rsidRPr="005B6DC2">
        <w:rPr>
          <w:rFonts w:ascii="Arial" w:hAnsi="Arial" w:cs="Arial"/>
          <w:sz w:val="18"/>
          <w:szCs w:val="18"/>
        </w:rPr>
        <w:t>ANA</w:t>
      </w:r>
      <w:r w:rsidRPr="005B6DC2">
        <w:rPr>
          <w:rFonts w:ascii="Arial" w:hAnsi="Arial" w:cs="Arial"/>
          <w:spacing w:val="10"/>
          <w:sz w:val="18"/>
          <w:szCs w:val="18"/>
        </w:rPr>
        <w:t xml:space="preserve"> </w:t>
      </w:r>
      <w:r w:rsidRPr="005B6DC2">
        <w:rPr>
          <w:rFonts w:ascii="Arial" w:hAnsi="Arial" w:cs="Arial"/>
          <w:sz w:val="18"/>
          <w:szCs w:val="18"/>
        </w:rPr>
        <w:t>CLAUDIA</w:t>
      </w:r>
      <w:r w:rsidRPr="005B6DC2">
        <w:rPr>
          <w:rFonts w:ascii="Arial" w:hAnsi="Arial" w:cs="Arial"/>
          <w:spacing w:val="11"/>
          <w:sz w:val="18"/>
          <w:szCs w:val="18"/>
        </w:rPr>
        <w:t xml:space="preserve"> </w:t>
      </w:r>
      <w:r w:rsidRPr="005B6DC2">
        <w:rPr>
          <w:rFonts w:ascii="Arial" w:hAnsi="Arial" w:cs="Arial"/>
          <w:sz w:val="18"/>
          <w:szCs w:val="18"/>
        </w:rPr>
        <w:t>DOS</w:t>
      </w:r>
      <w:r w:rsidRPr="005B6DC2">
        <w:rPr>
          <w:rFonts w:ascii="Arial" w:hAnsi="Arial" w:cs="Arial"/>
          <w:spacing w:val="11"/>
          <w:sz w:val="18"/>
          <w:szCs w:val="18"/>
        </w:rPr>
        <w:t xml:space="preserve"> </w:t>
      </w:r>
      <w:r w:rsidRPr="005B6DC2">
        <w:rPr>
          <w:rFonts w:ascii="Arial" w:hAnsi="Arial" w:cs="Arial"/>
          <w:sz w:val="18"/>
          <w:szCs w:val="18"/>
        </w:rPr>
        <w:t>SANTOS</w:t>
      </w:r>
      <w:r w:rsidRPr="005B6DC2">
        <w:rPr>
          <w:rFonts w:ascii="Arial" w:hAnsi="Arial" w:cs="Arial"/>
          <w:spacing w:val="11"/>
          <w:sz w:val="18"/>
          <w:szCs w:val="18"/>
        </w:rPr>
        <w:t xml:space="preserve"> </w:t>
      </w:r>
      <w:r w:rsidRPr="005B6DC2">
        <w:rPr>
          <w:rFonts w:ascii="Arial" w:hAnsi="Arial" w:cs="Arial"/>
          <w:spacing w:val="-2"/>
          <w:sz w:val="18"/>
          <w:szCs w:val="18"/>
        </w:rPr>
        <w:t>OLIVEIRA</w:t>
      </w:r>
    </w:p>
    <w:p w:rsidR="005B6DC2" w:rsidRPr="005B6DC2" w:rsidRDefault="005B6DC2" w:rsidP="005B6DC2">
      <w:pPr>
        <w:spacing w:before="89"/>
        <w:ind w:left="14" w:right="14"/>
        <w:jc w:val="center"/>
        <w:rPr>
          <w:rFonts w:ascii="Arial" w:hAnsi="Arial" w:cs="Arial"/>
          <w:sz w:val="18"/>
          <w:szCs w:val="18"/>
        </w:rPr>
      </w:pPr>
      <w:r w:rsidRPr="005B6DC2">
        <w:rPr>
          <w:rFonts w:ascii="Arial" w:hAnsi="Arial" w:cs="Arial"/>
          <w:sz w:val="18"/>
          <w:szCs w:val="18"/>
        </w:rPr>
        <w:t xml:space="preserve">Op. Micro </w:t>
      </w:r>
      <w:r w:rsidRPr="005B6DC2">
        <w:rPr>
          <w:rFonts w:ascii="Arial" w:hAnsi="Arial" w:cs="Arial"/>
          <w:spacing w:val="-5"/>
          <w:sz w:val="18"/>
          <w:szCs w:val="18"/>
        </w:rPr>
        <w:t>Pl.</w:t>
      </w:r>
    </w:p>
    <w:p w:rsidR="005B6DC2" w:rsidRPr="005B6DC2" w:rsidRDefault="005B6DC2" w:rsidP="005B6DC2">
      <w:pPr>
        <w:pStyle w:val="Corpodetexto"/>
        <w:jc w:val="center"/>
        <w:rPr>
          <w:rFonts w:ascii="Arial" w:hAnsi="Arial" w:cs="Arial"/>
          <w:i/>
          <w:sz w:val="18"/>
          <w:szCs w:val="18"/>
        </w:rPr>
      </w:pPr>
    </w:p>
    <w:p w:rsidR="00A5030B" w:rsidRPr="005B6DC2" w:rsidRDefault="00177DD2" w:rsidP="005B6DC2">
      <w:pPr>
        <w:tabs>
          <w:tab w:val="left" w:pos="670"/>
        </w:tabs>
        <w:spacing w:before="181"/>
        <w:jc w:val="center"/>
        <w:rPr>
          <w:rFonts w:ascii="Arial" w:hAnsi="Arial" w:cs="Arial"/>
          <w:b/>
          <w:spacing w:val="-2"/>
          <w:sz w:val="18"/>
          <w:szCs w:val="18"/>
        </w:rPr>
      </w:pPr>
      <w:r w:rsidRPr="005B6DC2">
        <w:rPr>
          <w:rFonts w:ascii="Arial" w:hAnsi="Arial" w:cs="Arial"/>
          <w:b/>
          <w:sz w:val="18"/>
          <w:szCs w:val="18"/>
        </w:rPr>
        <w:t>PRISCILA</w:t>
      </w:r>
      <w:r w:rsidRPr="005B6DC2">
        <w:rPr>
          <w:rFonts w:ascii="Arial" w:hAnsi="Arial" w:cs="Arial"/>
          <w:b/>
          <w:spacing w:val="14"/>
          <w:sz w:val="18"/>
          <w:szCs w:val="18"/>
        </w:rPr>
        <w:t xml:space="preserve"> </w:t>
      </w:r>
      <w:r w:rsidRPr="005B6DC2">
        <w:rPr>
          <w:rFonts w:ascii="Arial" w:hAnsi="Arial" w:cs="Arial"/>
          <w:b/>
          <w:sz w:val="18"/>
          <w:szCs w:val="18"/>
        </w:rPr>
        <w:t>SANTANA</w:t>
      </w:r>
      <w:r w:rsidRPr="005B6DC2">
        <w:rPr>
          <w:rFonts w:ascii="Arial" w:hAnsi="Arial" w:cs="Arial"/>
          <w:b/>
          <w:spacing w:val="15"/>
          <w:sz w:val="18"/>
          <w:szCs w:val="18"/>
        </w:rPr>
        <w:t xml:space="preserve"> </w:t>
      </w:r>
      <w:r w:rsidRPr="005B6DC2">
        <w:rPr>
          <w:rFonts w:ascii="Arial" w:hAnsi="Arial" w:cs="Arial"/>
          <w:b/>
          <w:spacing w:val="-2"/>
          <w:sz w:val="18"/>
          <w:szCs w:val="18"/>
        </w:rPr>
        <w:t>DESTRO</w:t>
      </w:r>
    </w:p>
    <w:p w:rsidR="00D602B2" w:rsidRPr="005B6DC2" w:rsidRDefault="00177DD2" w:rsidP="005B6DC2">
      <w:pPr>
        <w:pStyle w:val="Ttulo2"/>
        <w:jc w:val="center"/>
        <w:rPr>
          <w:rFonts w:ascii="Arial" w:hAnsi="Arial" w:cs="Arial"/>
          <w:spacing w:val="-2"/>
          <w:sz w:val="18"/>
          <w:szCs w:val="18"/>
        </w:rPr>
      </w:pPr>
      <w:r w:rsidRPr="005B6DC2">
        <w:rPr>
          <w:rFonts w:ascii="Arial" w:hAnsi="Arial" w:cs="Arial"/>
          <w:spacing w:val="-2"/>
          <w:sz w:val="18"/>
          <w:szCs w:val="18"/>
        </w:rPr>
        <w:t>Supervisora</w:t>
      </w:r>
    </w:p>
    <w:p w:rsidR="005E3209" w:rsidRPr="005B6DC2" w:rsidRDefault="005E3209" w:rsidP="005B6DC2">
      <w:pPr>
        <w:pStyle w:val="Ttulo2"/>
        <w:jc w:val="center"/>
        <w:rPr>
          <w:rFonts w:ascii="Arial" w:hAnsi="Arial" w:cs="Arial"/>
          <w:spacing w:val="-2"/>
          <w:sz w:val="18"/>
          <w:szCs w:val="18"/>
        </w:rPr>
      </w:pPr>
    </w:p>
    <w:p w:rsidR="00F36870" w:rsidRPr="005B6DC2" w:rsidRDefault="00F36870" w:rsidP="005B6DC2">
      <w:pPr>
        <w:pStyle w:val="Ttulo2"/>
        <w:jc w:val="center"/>
        <w:rPr>
          <w:rFonts w:ascii="Arial" w:hAnsi="Arial" w:cs="Arial"/>
          <w:spacing w:val="-2"/>
          <w:sz w:val="18"/>
          <w:szCs w:val="18"/>
        </w:rPr>
      </w:pPr>
    </w:p>
    <w:p w:rsidR="00F36870" w:rsidRPr="005B6DC2" w:rsidRDefault="00B80EA4" w:rsidP="005B6DC2">
      <w:pPr>
        <w:pStyle w:val="Ttulo2"/>
        <w:jc w:val="center"/>
        <w:rPr>
          <w:rFonts w:ascii="Arial" w:hAnsi="Arial" w:cs="Arial"/>
          <w:sz w:val="18"/>
          <w:szCs w:val="18"/>
        </w:rPr>
      </w:pPr>
      <w:r w:rsidRPr="005B6DC2">
        <w:rPr>
          <w:rFonts w:ascii="Arial" w:hAnsi="Arial" w:cs="Arial"/>
          <w:sz w:val="18"/>
          <w:szCs w:val="18"/>
        </w:rPr>
        <w:t>MARIA MITIKO HIRAISHI</w:t>
      </w:r>
    </w:p>
    <w:p w:rsidR="00177DD2" w:rsidRPr="005B6DC2" w:rsidRDefault="00177DD2" w:rsidP="005B6DC2">
      <w:pPr>
        <w:pStyle w:val="Ttulo2"/>
        <w:jc w:val="center"/>
        <w:rPr>
          <w:rFonts w:ascii="Arial" w:hAnsi="Arial" w:cs="Arial"/>
          <w:spacing w:val="-2"/>
          <w:sz w:val="18"/>
          <w:szCs w:val="18"/>
        </w:rPr>
      </w:pPr>
      <w:r w:rsidRPr="005B6DC2">
        <w:rPr>
          <w:rFonts w:ascii="Arial" w:hAnsi="Arial" w:cs="Arial"/>
          <w:sz w:val="18"/>
          <w:szCs w:val="18"/>
        </w:rPr>
        <w:t>Equipe</w:t>
      </w:r>
      <w:r w:rsidRPr="005B6DC2">
        <w:rPr>
          <w:rFonts w:ascii="Arial" w:hAnsi="Arial" w:cs="Arial"/>
          <w:spacing w:val="-4"/>
          <w:sz w:val="18"/>
          <w:szCs w:val="18"/>
        </w:rPr>
        <w:t xml:space="preserve"> </w:t>
      </w:r>
      <w:r w:rsidRPr="005B6DC2">
        <w:rPr>
          <w:rFonts w:ascii="Arial" w:hAnsi="Arial" w:cs="Arial"/>
          <w:sz w:val="18"/>
          <w:szCs w:val="18"/>
        </w:rPr>
        <w:t>de</w:t>
      </w:r>
      <w:r w:rsidRPr="005B6DC2">
        <w:rPr>
          <w:rFonts w:ascii="Arial" w:hAnsi="Arial" w:cs="Arial"/>
          <w:spacing w:val="-4"/>
          <w:sz w:val="18"/>
          <w:szCs w:val="18"/>
        </w:rPr>
        <w:t xml:space="preserve"> </w:t>
      </w:r>
      <w:r w:rsidRPr="005B6DC2">
        <w:rPr>
          <w:rFonts w:ascii="Arial" w:hAnsi="Arial" w:cs="Arial"/>
          <w:spacing w:val="-2"/>
          <w:sz w:val="18"/>
          <w:szCs w:val="18"/>
        </w:rPr>
        <w:t>apoio</w:t>
      </w:r>
    </w:p>
    <w:p w:rsidR="0010224B" w:rsidRDefault="0010224B" w:rsidP="00F36870">
      <w:pPr>
        <w:pStyle w:val="Ttulo2"/>
        <w:jc w:val="center"/>
        <w:rPr>
          <w:rFonts w:ascii="Arial" w:hAnsi="Arial" w:cs="Arial"/>
          <w:spacing w:val="-2"/>
          <w:sz w:val="18"/>
          <w:szCs w:val="18"/>
        </w:rPr>
      </w:pPr>
    </w:p>
    <w:p w:rsidR="0010224B" w:rsidRDefault="0010224B"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127840" w:rsidRDefault="00127840" w:rsidP="00F36870">
      <w:pPr>
        <w:pStyle w:val="Ttulo2"/>
        <w:jc w:val="center"/>
        <w:rPr>
          <w:rFonts w:ascii="Arial" w:hAnsi="Arial" w:cs="Arial"/>
          <w:spacing w:val="-2"/>
          <w:sz w:val="18"/>
          <w:szCs w:val="18"/>
        </w:rPr>
      </w:pPr>
    </w:p>
    <w:p w:rsidR="00404987" w:rsidRDefault="00404987" w:rsidP="00F36870">
      <w:pPr>
        <w:pStyle w:val="Ttulo2"/>
        <w:jc w:val="center"/>
        <w:rPr>
          <w:rFonts w:ascii="Arial" w:hAnsi="Arial" w:cs="Arial"/>
          <w:spacing w:val="-2"/>
          <w:sz w:val="18"/>
          <w:szCs w:val="18"/>
        </w:rPr>
      </w:pPr>
    </w:p>
    <w:p w:rsidR="0010224B" w:rsidRDefault="00592295" w:rsidP="00592295">
      <w:pPr>
        <w:spacing w:after="165" w:line="240" w:lineRule="auto"/>
        <w:jc w:val="center"/>
        <w:rPr>
          <w:rFonts w:ascii="Arial" w:eastAsia="Times New Roman" w:hAnsi="Arial" w:cs="Arial"/>
          <w:b/>
          <w:bCs/>
          <w:color w:val="000000"/>
          <w:sz w:val="18"/>
          <w:szCs w:val="18"/>
          <w:lang w:eastAsia="pt-BR"/>
        </w:rPr>
      </w:pPr>
      <w:r w:rsidRPr="005E3209">
        <w:rPr>
          <w:rFonts w:ascii="Arial" w:eastAsia="Times New Roman" w:hAnsi="Arial" w:cs="Arial"/>
          <w:b/>
          <w:bCs/>
          <w:color w:val="000000"/>
          <w:sz w:val="18"/>
          <w:szCs w:val="18"/>
          <w:lang w:eastAsia="pt-BR"/>
        </w:rPr>
        <w:t>APÊNDICE.1</w:t>
      </w:r>
    </w:p>
    <w:p w:rsidR="00592295" w:rsidRPr="00592295" w:rsidRDefault="00592295" w:rsidP="00592295">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ESTUDO TÉCNICO PRELIMINAR</w:t>
      </w:r>
      <w:r w:rsidR="00A13E89">
        <w:rPr>
          <w:rFonts w:ascii="Arial" w:eastAsia="Times New Roman" w:hAnsi="Arial" w:cs="Arial"/>
          <w:b/>
          <w:bCs/>
          <w:color w:val="000000"/>
          <w:sz w:val="18"/>
          <w:szCs w:val="18"/>
          <w:lang w:eastAsia="pt-BR"/>
        </w:rPr>
        <w:t xml:space="preserve"> n° </w:t>
      </w:r>
      <w:r w:rsidR="008F0B9A">
        <w:rPr>
          <w:rFonts w:ascii="Arial" w:eastAsia="Times New Roman" w:hAnsi="Arial" w:cs="Arial"/>
          <w:b/>
          <w:bCs/>
          <w:color w:val="000000"/>
          <w:sz w:val="18"/>
          <w:szCs w:val="18"/>
          <w:lang w:eastAsia="pt-BR"/>
        </w:rPr>
        <w:t>1</w:t>
      </w:r>
      <w:r w:rsidR="008B6B9F">
        <w:rPr>
          <w:rFonts w:ascii="Arial" w:eastAsia="Times New Roman" w:hAnsi="Arial" w:cs="Arial"/>
          <w:b/>
          <w:bCs/>
          <w:color w:val="000000"/>
          <w:sz w:val="18"/>
          <w:szCs w:val="18"/>
          <w:lang w:eastAsia="pt-BR"/>
        </w:rPr>
        <w:t>23</w:t>
      </w:r>
      <w:r w:rsidR="00D41970" w:rsidRPr="00D41970">
        <w:rPr>
          <w:rFonts w:ascii="Arial" w:hAnsi="Arial" w:cs="Arial"/>
          <w:b/>
          <w:sz w:val="18"/>
          <w:szCs w:val="18"/>
        </w:rPr>
        <w:t>/202</w:t>
      </w:r>
      <w:r w:rsidR="00B10C45">
        <w:rPr>
          <w:rFonts w:ascii="Arial" w:hAnsi="Arial" w:cs="Arial"/>
          <w:b/>
          <w:sz w:val="18"/>
          <w:szCs w:val="18"/>
        </w:rPr>
        <w:t>5</w:t>
      </w:r>
    </w:p>
    <w:p w:rsidR="00DA03FC" w:rsidRPr="00592295" w:rsidRDefault="00DA03FC" w:rsidP="00C9483E">
      <w:pPr>
        <w:pStyle w:val="Corpodetexto"/>
        <w:spacing w:before="4"/>
        <w:ind w:left="284"/>
        <w:jc w:val="center"/>
        <w:rPr>
          <w:rFonts w:ascii="Arial" w:hAnsi="Arial" w:cs="Arial"/>
          <w:b/>
          <w:i/>
          <w:color w:val="FF0000"/>
          <w:sz w:val="18"/>
          <w:szCs w:val="18"/>
        </w:rPr>
      </w:pPr>
    </w:p>
    <w:p w:rsidR="00592295" w:rsidRPr="00C508DE" w:rsidRDefault="00592295" w:rsidP="00200ECB">
      <w:pPr>
        <w:pStyle w:val="Ttulo1"/>
        <w:numPr>
          <w:ilvl w:val="0"/>
          <w:numId w:val="1"/>
        </w:numPr>
        <w:tabs>
          <w:tab w:val="left" w:pos="142"/>
        </w:tabs>
        <w:spacing w:before="1"/>
        <w:ind w:left="142" w:right="0" w:firstLine="0"/>
        <w:jc w:val="left"/>
        <w:rPr>
          <w:rFonts w:ascii="Arial" w:hAnsi="Arial" w:cs="Arial"/>
          <w:sz w:val="18"/>
          <w:szCs w:val="18"/>
        </w:rPr>
      </w:pPr>
      <w:r w:rsidRPr="00C508DE">
        <w:rPr>
          <w:rFonts w:ascii="Arial" w:hAnsi="Arial" w:cs="Arial"/>
          <w:sz w:val="18"/>
          <w:szCs w:val="18"/>
        </w:rPr>
        <w:t>Informações</w:t>
      </w:r>
      <w:r w:rsidRPr="00C508DE">
        <w:rPr>
          <w:rFonts w:ascii="Arial" w:hAnsi="Arial" w:cs="Arial"/>
          <w:spacing w:val="-11"/>
          <w:sz w:val="18"/>
          <w:szCs w:val="18"/>
        </w:rPr>
        <w:t xml:space="preserve"> </w:t>
      </w:r>
      <w:r w:rsidRPr="00C508DE">
        <w:rPr>
          <w:rFonts w:ascii="Arial" w:hAnsi="Arial" w:cs="Arial"/>
          <w:spacing w:val="-2"/>
          <w:sz w:val="18"/>
          <w:szCs w:val="18"/>
        </w:rPr>
        <w:t>Básicas</w:t>
      </w:r>
    </w:p>
    <w:p w:rsidR="00592295" w:rsidRPr="00C508DE" w:rsidRDefault="00D46DC5" w:rsidP="00200ECB">
      <w:pPr>
        <w:tabs>
          <w:tab w:val="left" w:pos="142"/>
        </w:tabs>
        <w:spacing w:before="234"/>
        <w:ind w:left="142"/>
        <w:jc w:val="both"/>
        <w:rPr>
          <w:rFonts w:ascii="Arial" w:hAnsi="Arial" w:cs="Arial"/>
          <w:sz w:val="18"/>
          <w:szCs w:val="18"/>
        </w:rPr>
      </w:pPr>
      <w:r w:rsidRPr="00C508DE">
        <w:rPr>
          <w:rFonts w:ascii="Arial" w:hAnsi="Arial" w:cs="Arial"/>
          <w:sz w:val="18"/>
          <w:szCs w:val="18"/>
        </w:rPr>
        <w:t xml:space="preserve">     </w:t>
      </w:r>
      <w:r w:rsidR="00592295" w:rsidRPr="00C508DE">
        <w:rPr>
          <w:rFonts w:ascii="Arial" w:hAnsi="Arial" w:cs="Arial"/>
          <w:sz w:val="18"/>
          <w:szCs w:val="18"/>
        </w:rPr>
        <w:t>Número</w:t>
      </w:r>
      <w:r w:rsidR="00592295" w:rsidRPr="00C508DE">
        <w:rPr>
          <w:rFonts w:ascii="Arial" w:hAnsi="Arial" w:cs="Arial"/>
          <w:spacing w:val="-5"/>
          <w:sz w:val="18"/>
          <w:szCs w:val="18"/>
        </w:rPr>
        <w:t xml:space="preserve"> </w:t>
      </w:r>
      <w:r w:rsidR="00592295" w:rsidRPr="00C508DE">
        <w:rPr>
          <w:rFonts w:ascii="Arial" w:hAnsi="Arial" w:cs="Arial"/>
          <w:sz w:val="18"/>
          <w:szCs w:val="18"/>
        </w:rPr>
        <w:t>do</w:t>
      </w:r>
      <w:r w:rsidR="00592295" w:rsidRPr="00C508DE">
        <w:rPr>
          <w:rFonts w:ascii="Arial" w:hAnsi="Arial" w:cs="Arial"/>
          <w:spacing w:val="-3"/>
          <w:sz w:val="18"/>
          <w:szCs w:val="18"/>
        </w:rPr>
        <w:t xml:space="preserve"> </w:t>
      </w:r>
      <w:r w:rsidR="00592295" w:rsidRPr="00C508DE">
        <w:rPr>
          <w:rFonts w:ascii="Arial" w:hAnsi="Arial" w:cs="Arial"/>
          <w:sz w:val="18"/>
          <w:szCs w:val="18"/>
        </w:rPr>
        <w:t>processo:</w:t>
      </w:r>
      <w:r w:rsidR="00592295" w:rsidRPr="00C508DE">
        <w:rPr>
          <w:rFonts w:ascii="Arial" w:hAnsi="Arial" w:cs="Arial"/>
          <w:spacing w:val="-2"/>
          <w:sz w:val="18"/>
          <w:szCs w:val="18"/>
        </w:rPr>
        <w:t xml:space="preserve"> </w:t>
      </w:r>
      <w:r w:rsidR="00F57317">
        <w:rPr>
          <w:rFonts w:ascii="Arial" w:hAnsi="Arial" w:cs="Arial"/>
          <w:sz w:val="18"/>
          <w:szCs w:val="18"/>
        </w:rPr>
        <w:t>145.00004384/2025-70</w:t>
      </w:r>
    </w:p>
    <w:p w:rsidR="00592295" w:rsidRPr="00C508DE" w:rsidRDefault="00592295" w:rsidP="00200ECB">
      <w:pPr>
        <w:pStyle w:val="Corpodetexto"/>
        <w:tabs>
          <w:tab w:val="left" w:pos="142"/>
        </w:tabs>
        <w:spacing w:before="51"/>
        <w:ind w:left="142"/>
        <w:rPr>
          <w:rFonts w:ascii="Arial" w:hAnsi="Arial" w:cs="Arial"/>
          <w:sz w:val="18"/>
          <w:szCs w:val="18"/>
        </w:rPr>
      </w:pPr>
    </w:p>
    <w:p w:rsidR="00592295" w:rsidRPr="00C508DE" w:rsidRDefault="00592295" w:rsidP="00200ECB">
      <w:pPr>
        <w:pStyle w:val="Ttulo1"/>
        <w:numPr>
          <w:ilvl w:val="0"/>
          <w:numId w:val="1"/>
        </w:numPr>
        <w:tabs>
          <w:tab w:val="left" w:pos="142"/>
        </w:tabs>
        <w:spacing w:before="0"/>
        <w:ind w:left="142" w:right="0" w:firstLine="0"/>
        <w:jc w:val="left"/>
        <w:rPr>
          <w:rFonts w:ascii="Arial" w:hAnsi="Arial" w:cs="Arial"/>
          <w:sz w:val="18"/>
          <w:szCs w:val="18"/>
        </w:rPr>
      </w:pPr>
      <w:r w:rsidRPr="00C508DE">
        <w:rPr>
          <w:rFonts w:ascii="Arial" w:hAnsi="Arial" w:cs="Arial"/>
          <w:sz w:val="18"/>
          <w:szCs w:val="18"/>
        </w:rPr>
        <w:t xml:space="preserve">Descrição da </w:t>
      </w:r>
      <w:r w:rsidRPr="00C508DE">
        <w:rPr>
          <w:rFonts w:ascii="Arial" w:hAnsi="Arial" w:cs="Arial"/>
          <w:spacing w:val="-2"/>
          <w:sz w:val="18"/>
          <w:szCs w:val="18"/>
        </w:rPr>
        <w:t>necessidade</w:t>
      </w:r>
    </w:p>
    <w:p w:rsidR="008B6B9F" w:rsidRDefault="00592295" w:rsidP="000065F3">
      <w:pPr>
        <w:pStyle w:val="Corpodetexto"/>
        <w:spacing w:before="139"/>
        <w:ind w:left="142"/>
      </w:pPr>
      <w:r w:rsidRPr="00C9483E">
        <w:rPr>
          <w:rFonts w:ascii="Arial" w:hAnsi="Arial" w:cs="Arial"/>
          <w:sz w:val="18"/>
          <w:szCs w:val="18"/>
        </w:rPr>
        <w:t xml:space="preserve">Aquisição de </w:t>
      </w:r>
      <w:r w:rsidRPr="00C9483E">
        <w:rPr>
          <w:rFonts w:ascii="Arial" w:hAnsi="Arial" w:cs="Arial"/>
          <w:b/>
          <w:sz w:val="18"/>
          <w:szCs w:val="18"/>
        </w:rPr>
        <w:t>material de consu</w:t>
      </w:r>
      <w:r w:rsidRPr="00C9483E">
        <w:rPr>
          <w:b/>
        </w:rPr>
        <w:t xml:space="preserve">mo </w:t>
      </w:r>
      <w:r w:rsidRPr="00592295">
        <w:t>padronizado pelo HCFMUSP, necessária para o atendimento das atividades assistenciais do complexo hospitalar e manutenção regular do estoque, visando atendimento adequado aos pacientes</w:t>
      </w:r>
      <w:r w:rsidR="00471450" w:rsidRPr="00471450">
        <w:t xml:space="preserve"> </w:t>
      </w:r>
    </w:p>
    <w:tbl>
      <w:tblPr>
        <w:tblStyle w:val="TableNormal"/>
        <w:tblW w:w="9645"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66"/>
        <w:gridCol w:w="334"/>
        <w:gridCol w:w="5300"/>
        <w:gridCol w:w="669"/>
        <w:gridCol w:w="623"/>
        <w:gridCol w:w="654"/>
        <w:gridCol w:w="749"/>
        <w:gridCol w:w="850"/>
      </w:tblGrid>
      <w:tr w:rsidR="008B6B9F" w:rsidTr="00E86A08">
        <w:trPr>
          <w:trHeight w:val="654"/>
        </w:trPr>
        <w:tc>
          <w:tcPr>
            <w:tcW w:w="466" w:type="dxa"/>
          </w:tcPr>
          <w:p w:rsidR="008B6B9F" w:rsidRDefault="008B6B9F" w:rsidP="008B6B9F">
            <w:pPr>
              <w:pStyle w:val="TableParagraph"/>
              <w:spacing w:before="159"/>
              <w:rPr>
                <w:sz w:val="14"/>
              </w:rPr>
            </w:pPr>
          </w:p>
          <w:p w:rsidR="008B6B9F" w:rsidRDefault="008B6B9F" w:rsidP="008B6B9F">
            <w:pPr>
              <w:pStyle w:val="TableParagraph"/>
              <w:ind w:left="22"/>
              <w:rPr>
                <w:rFonts w:ascii="Arial"/>
                <w:b/>
                <w:sz w:val="14"/>
              </w:rPr>
            </w:pPr>
            <w:r>
              <w:rPr>
                <w:rFonts w:ascii="Arial"/>
                <w:b/>
                <w:spacing w:val="-2"/>
                <w:sz w:val="14"/>
              </w:rPr>
              <w:t>Grupo</w:t>
            </w:r>
          </w:p>
        </w:tc>
        <w:tc>
          <w:tcPr>
            <w:tcW w:w="334" w:type="dxa"/>
          </w:tcPr>
          <w:p w:rsidR="008B6B9F" w:rsidRDefault="008B6B9F" w:rsidP="008B6B9F">
            <w:pPr>
              <w:pStyle w:val="TableParagraph"/>
              <w:spacing w:before="159"/>
              <w:rPr>
                <w:sz w:val="14"/>
              </w:rPr>
            </w:pPr>
          </w:p>
          <w:p w:rsidR="008B6B9F" w:rsidRDefault="008B6B9F" w:rsidP="008B6B9F">
            <w:pPr>
              <w:pStyle w:val="TableParagraph"/>
              <w:ind w:left="22"/>
              <w:rPr>
                <w:rFonts w:ascii="Arial"/>
                <w:b/>
                <w:sz w:val="14"/>
              </w:rPr>
            </w:pPr>
            <w:r>
              <w:rPr>
                <w:rFonts w:ascii="Arial"/>
                <w:b/>
                <w:spacing w:val="-4"/>
                <w:sz w:val="14"/>
              </w:rPr>
              <w:t>Item</w:t>
            </w:r>
          </w:p>
        </w:tc>
        <w:tc>
          <w:tcPr>
            <w:tcW w:w="5300" w:type="dxa"/>
          </w:tcPr>
          <w:p w:rsidR="008B6B9F" w:rsidRDefault="008B6B9F" w:rsidP="008B6B9F">
            <w:pPr>
              <w:pStyle w:val="TableParagraph"/>
              <w:spacing w:before="159"/>
              <w:rPr>
                <w:sz w:val="14"/>
              </w:rPr>
            </w:pPr>
          </w:p>
          <w:p w:rsidR="008B6B9F" w:rsidRDefault="008B6B9F" w:rsidP="008B6B9F">
            <w:pPr>
              <w:pStyle w:val="TableParagraph"/>
              <w:ind w:left="21"/>
              <w:rPr>
                <w:rFonts w:ascii="Arial" w:hAnsi="Arial"/>
                <w:b/>
                <w:sz w:val="14"/>
              </w:rPr>
            </w:pPr>
            <w:r>
              <w:rPr>
                <w:rFonts w:ascii="Arial" w:hAnsi="Arial"/>
                <w:b/>
                <w:spacing w:val="-2"/>
                <w:sz w:val="14"/>
              </w:rPr>
              <w:t>Especificação</w:t>
            </w:r>
          </w:p>
        </w:tc>
        <w:tc>
          <w:tcPr>
            <w:tcW w:w="669" w:type="dxa"/>
          </w:tcPr>
          <w:p w:rsidR="008B6B9F" w:rsidRDefault="008B6B9F" w:rsidP="008B6B9F">
            <w:pPr>
              <w:pStyle w:val="TableParagraph"/>
              <w:spacing w:before="159"/>
              <w:rPr>
                <w:sz w:val="14"/>
              </w:rPr>
            </w:pPr>
          </w:p>
          <w:p w:rsidR="008B6B9F" w:rsidRDefault="008B6B9F" w:rsidP="008B6B9F">
            <w:pPr>
              <w:pStyle w:val="TableParagraph"/>
              <w:ind w:left="22"/>
              <w:rPr>
                <w:rFonts w:ascii="Arial" w:hAnsi="Arial"/>
                <w:b/>
                <w:sz w:val="14"/>
              </w:rPr>
            </w:pPr>
            <w:r>
              <w:rPr>
                <w:rFonts w:ascii="Arial" w:hAnsi="Arial"/>
                <w:b/>
                <w:spacing w:val="-2"/>
                <w:sz w:val="14"/>
              </w:rPr>
              <w:t>Código</w:t>
            </w:r>
          </w:p>
        </w:tc>
        <w:tc>
          <w:tcPr>
            <w:tcW w:w="623" w:type="dxa"/>
          </w:tcPr>
          <w:p w:rsidR="008B6B9F" w:rsidRDefault="008B6B9F" w:rsidP="008B6B9F">
            <w:pPr>
              <w:pStyle w:val="TableParagraph"/>
              <w:spacing w:before="159"/>
              <w:rPr>
                <w:sz w:val="14"/>
              </w:rPr>
            </w:pPr>
          </w:p>
          <w:p w:rsidR="008B6B9F" w:rsidRDefault="008B6B9F" w:rsidP="008B6B9F">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54" w:type="dxa"/>
          </w:tcPr>
          <w:p w:rsidR="008B6B9F" w:rsidRDefault="008B6B9F" w:rsidP="008B6B9F">
            <w:pPr>
              <w:pStyle w:val="TableParagraph"/>
              <w:spacing w:before="159"/>
              <w:rPr>
                <w:sz w:val="14"/>
              </w:rPr>
            </w:pPr>
          </w:p>
          <w:p w:rsidR="008B6B9F" w:rsidRDefault="008B6B9F" w:rsidP="008B6B9F">
            <w:pPr>
              <w:pStyle w:val="TableParagraph"/>
              <w:ind w:left="21"/>
              <w:rPr>
                <w:rFonts w:ascii="Arial"/>
                <w:b/>
                <w:sz w:val="14"/>
              </w:rPr>
            </w:pPr>
            <w:r>
              <w:rPr>
                <w:rFonts w:ascii="Arial"/>
                <w:b/>
                <w:spacing w:val="-2"/>
                <w:sz w:val="14"/>
              </w:rPr>
              <w:t>CADMAT</w:t>
            </w:r>
          </w:p>
        </w:tc>
        <w:tc>
          <w:tcPr>
            <w:tcW w:w="749" w:type="dxa"/>
          </w:tcPr>
          <w:p w:rsidR="008B6B9F" w:rsidRDefault="008B6B9F" w:rsidP="008B6B9F">
            <w:pPr>
              <w:pStyle w:val="TableParagraph"/>
              <w:spacing w:before="159"/>
              <w:rPr>
                <w:sz w:val="14"/>
              </w:rPr>
            </w:pPr>
          </w:p>
          <w:p w:rsidR="008B6B9F" w:rsidRDefault="008B6B9F" w:rsidP="00E86A08">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sidR="00E86A08">
              <w:rPr>
                <w:rFonts w:ascii="Arial"/>
                <w:b/>
                <w:sz w:val="14"/>
              </w:rPr>
              <w:t>D</w:t>
            </w:r>
            <w:r>
              <w:rPr>
                <w:rFonts w:ascii="Arial"/>
                <w:b/>
                <w:sz w:val="14"/>
              </w:rPr>
              <w:t>e</w:t>
            </w:r>
            <w:r w:rsidR="00E86A08">
              <w:rPr>
                <w:rFonts w:ascii="Arial"/>
                <w:b/>
                <w:sz w:val="14"/>
              </w:rPr>
              <w:t xml:space="preserve"> </w:t>
            </w:r>
            <w:r>
              <w:rPr>
                <w:rFonts w:ascii="Arial"/>
                <w:b/>
                <w:spacing w:val="-2"/>
                <w:sz w:val="14"/>
              </w:rPr>
              <w:t>medida</w:t>
            </w:r>
          </w:p>
        </w:tc>
        <w:tc>
          <w:tcPr>
            <w:tcW w:w="850" w:type="dxa"/>
          </w:tcPr>
          <w:p w:rsidR="008B6B9F" w:rsidRDefault="008B6B9F" w:rsidP="008B6B9F">
            <w:pPr>
              <w:pStyle w:val="TableParagraph"/>
              <w:spacing w:before="159"/>
              <w:rPr>
                <w:sz w:val="14"/>
              </w:rPr>
            </w:pPr>
          </w:p>
          <w:p w:rsidR="008B6B9F" w:rsidRDefault="008B6B9F" w:rsidP="008B6B9F">
            <w:pPr>
              <w:pStyle w:val="TableParagraph"/>
              <w:ind w:left="20"/>
              <w:rPr>
                <w:rFonts w:ascii="Arial"/>
                <w:b/>
                <w:sz w:val="14"/>
              </w:rPr>
            </w:pPr>
            <w:r>
              <w:rPr>
                <w:rFonts w:ascii="Arial"/>
                <w:b/>
                <w:spacing w:val="-2"/>
                <w:sz w:val="14"/>
              </w:rPr>
              <w:t>Quantidade</w:t>
            </w:r>
          </w:p>
        </w:tc>
      </w:tr>
      <w:tr w:rsidR="008B6B9F" w:rsidTr="00E86A08">
        <w:trPr>
          <w:trHeight w:val="2905"/>
        </w:trPr>
        <w:tc>
          <w:tcPr>
            <w:tcW w:w="466" w:type="dxa"/>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10"/>
                <w:sz w:val="14"/>
              </w:rPr>
              <w:t>1</w:t>
            </w:r>
          </w:p>
        </w:tc>
        <w:tc>
          <w:tcPr>
            <w:tcW w:w="334" w:type="dxa"/>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10"/>
                <w:sz w:val="14"/>
              </w:rPr>
              <w:t>1</w:t>
            </w:r>
          </w:p>
        </w:tc>
        <w:tc>
          <w:tcPr>
            <w:tcW w:w="5300" w:type="dxa"/>
          </w:tcPr>
          <w:p w:rsidR="008B6B9F" w:rsidRDefault="008B6B9F" w:rsidP="008B6B9F">
            <w:pPr>
              <w:pStyle w:val="TableParagraph"/>
              <w:spacing w:before="159"/>
              <w:rPr>
                <w:sz w:val="14"/>
              </w:rPr>
            </w:pPr>
          </w:p>
          <w:p w:rsidR="008B6B9F" w:rsidRDefault="008B6B9F" w:rsidP="008B6B9F">
            <w:pPr>
              <w:pStyle w:val="TableParagraph"/>
              <w:spacing w:line="460" w:lineRule="auto"/>
              <w:ind w:left="21" w:right="7"/>
              <w:jc w:val="both"/>
              <w:rPr>
                <w:sz w:val="14"/>
              </w:rPr>
            </w:pPr>
            <w:r>
              <w:rPr>
                <w:sz w:val="14"/>
              </w:rPr>
              <w:t>ATADURA DE CREPOM TIPO I, MEDINDO 10CM DE LARGURA X 180CM DE</w:t>
            </w:r>
            <w:r>
              <w:rPr>
                <w:spacing w:val="40"/>
                <w:sz w:val="14"/>
              </w:rPr>
              <w:t xml:space="preserve"> </w:t>
            </w:r>
            <w:r>
              <w:rPr>
                <w:sz w:val="14"/>
              </w:rPr>
              <w:t>COMPRIMENTO EM REPOUSO, CONFECCIONADA EM FIO DE ALGODÃO CRÚ</w:t>
            </w:r>
            <w:r>
              <w:rPr>
                <w:spacing w:val="40"/>
                <w:sz w:val="14"/>
              </w:rPr>
              <w:t xml:space="preserve"> </w:t>
            </w:r>
            <w:r>
              <w:rPr>
                <w:sz w:val="14"/>
              </w:rPr>
              <w:t>OU COM</w:t>
            </w:r>
            <w:r>
              <w:rPr>
                <w:spacing w:val="40"/>
                <w:sz w:val="14"/>
              </w:rPr>
              <w:t xml:space="preserve"> </w:t>
            </w:r>
            <w:r>
              <w:rPr>
                <w:sz w:val="14"/>
              </w:rPr>
              <w:t>COMPONENTES SINTETICOS, ISENTA DE RASGOS IMPUREZAS,</w:t>
            </w:r>
            <w:r>
              <w:rPr>
                <w:spacing w:val="40"/>
                <w:sz w:val="14"/>
              </w:rPr>
              <w:t xml:space="preserve"> </w:t>
            </w:r>
            <w:r>
              <w:rPr>
                <w:sz w:val="14"/>
              </w:rPr>
              <w:t>FIAPOS E QUAISQUER OUTROS DEFEITOS, COM ACABAMENTO NAS</w:t>
            </w:r>
            <w:r>
              <w:rPr>
                <w:spacing w:val="40"/>
                <w:sz w:val="14"/>
              </w:rPr>
              <w:t xml:space="preserve"> </w:t>
            </w:r>
            <w:r>
              <w:rPr>
                <w:sz w:val="14"/>
              </w:rPr>
              <w:t>LATERAIS QUE NÃO PERMITA DESFIAMENTO, COM ELASTICIDADE</w:t>
            </w:r>
            <w:r>
              <w:rPr>
                <w:spacing w:val="40"/>
                <w:sz w:val="14"/>
              </w:rPr>
              <w:t xml:space="preserve"> </w:t>
            </w:r>
            <w:r>
              <w:rPr>
                <w:sz w:val="14"/>
              </w:rPr>
              <w:t>ADEQUADA, ENROLADA UNIFORMEMENTE. EMBALADO EM MATERIAL QUE</w:t>
            </w:r>
            <w:r>
              <w:rPr>
                <w:spacing w:val="40"/>
                <w:sz w:val="14"/>
              </w:rPr>
              <w:t xml:space="preserve"> </w:t>
            </w:r>
            <w:r>
              <w:rPr>
                <w:sz w:val="14"/>
              </w:rPr>
              <w:t>GARANTA A INTEGRIDADE DO PRODUTO, DEVERÁ OBEDECER A</w:t>
            </w:r>
            <w:r>
              <w:rPr>
                <w:spacing w:val="40"/>
                <w:sz w:val="14"/>
              </w:rPr>
              <w:t xml:space="preserve"> </w:t>
            </w:r>
            <w:r>
              <w:rPr>
                <w:sz w:val="14"/>
              </w:rPr>
              <w:t>LEGISLAÇÃO VIGENTE, ANVISA/MS, E CONFORME A NBR 14056.</w:t>
            </w:r>
          </w:p>
        </w:tc>
        <w:tc>
          <w:tcPr>
            <w:tcW w:w="669" w:type="dxa"/>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2"/>
                <w:sz w:val="14"/>
              </w:rPr>
              <w:t>61050005</w:t>
            </w:r>
          </w:p>
        </w:tc>
        <w:tc>
          <w:tcPr>
            <w:tcW w:w="623" w:type="dxa"/>
          </w:tcPr>
          <w:p w:rsidR="008B6B9F" w:rsidRDefault="008B6B9F" w:rsidP="008B6B9F">
            <w:pPr>
              <w:pStyle w:val="TableParagraph"/>
              <w:spacing w:before="159"/>
              <w:rPr>
                <w:sz w:val="14"/>
              </w:rPr>
            </w:pPr>
          </w:p>
          <w:p w:rsidR="008B6B9F" w:rsidRDefault="008B6B9F" w:rsidP="008B6B9F">
            <w:pPr>
              <w:pStyle w:val="TableParagraph"/>
              <w:ind w:right="17"/>
              <w:jc w:val="center"/>
              <w:rPr>
                <w:sz w:val="14"/>
              </w:rPr>
            </w:pPr>
            <w:r>
              <w:rPr>
                <w:spacing w:val="-2"/>
                <w:sz w:val="14"/>
              </w:rPr>
              <w:t>1845845</w:t>
            </w:r>
          </w:p>
        </w:tc>
        <w:tc>
          <w:tcPr>
            <w:tcW w:w="654" w:type="dxa"/>
          </w:tcPr>
          <w:p w:rsidR="008B6B9F" w:rsidRDefault="008B6B9F" w:rsidP="008B6B9F">
            <w:pPr>
              <w:pStyle w:val="TableParagraph"/>
              <w:spacing w:before="159"/>
              <w:rPr>
                <w:sz w:val="14"/>
              </w:rPr>
            </w:pPr>
          </w:p>
          <w:p w:rsidR="008B6B9F" w:rsidRDefault="008B6B9F" w:rsidP="008B6B9F">
            <w:pPr>
              <w:pStyle w:val="TableParagraph"/>
              <w:ind w:left="21"/>
              <w:rPr>
                <w:sz w:val="14"/>
              </w:rPr>
            </w:pPr>
            <w:r>
              <w:rPr>
                <w:spacing w:val="-2"/>
                <w:sz w:val="14"/>
              </w:rPr>
              <w:t>444356</w:t>
            </w:r>
          </w:p>
        </w:tc>
        <w:tc>
          <w:tcPr>
            <w:tcW w:w="749" w:type="dxa"/>
          </w:tcPr>
          <w:p w:rsidR="008B6B9F" w:rsidRDefault="008B6B9F" w:rsidP="008B6B9F">
            <w:pPr>
              <w:pStyle w:val="TableParagraph"/>
              <w:spacing w:before="159"/>
              <w:rPr>
                <w:sz w:val="14"/>
              </w:rPr>
            </w:pPr>
          </w:p>
          <w:p w:rsidR="008B6B9F" w:rsidRDefault="008B6B9F" w:rsidP="008B6B9F">
            <w:pPr>
              <w:pStyle w:val="TableParagraph"/>
              <w:ind w:right="80"/>
              <w:jc w:val="center"/>
              <w:rPr>
                <w:sz w:val="14"/>
              </w:rPr>
            </w:pPr>
            <w:r>
              <w:rPr>
                <w:spacing w:val="-4"/>
                <w:sz w:val="14"/>
              </w:rPr>
              <w:t>ROLO</w:t>
            </w:r>
          </w:p>
        </w:tc>
        <w:tc>
          <w:tcPr>
            <w:tcW w:w="850" w:type="dxa"/>
          </w:tcPr>
          <w:p w:rsidR="008B6B9F" w:rsidRDefault="008B6B9F" w:rsidP="008B6B9F">
            <w:pPr>
              <w:pStyle w:val="TableParagraph"/>
              <w:spacing w:before="159"/>
              <w:rPr>
                <w:sz w:val="14"/>
              </w:rPr>
            </w:pPr>
          </w:p>
          <w:p w:rsidR="008B6B9F" w:rsidRDefault="008B6B9F" w:rsidP="008B6B9F">
            <w:pPr>
              <w:pStyle w:val="TableParagraph"/>
              <w:ind w:left="20"/>
              <w:rPr>
                <w:sz w:val="14"/>
              </w:rPr>
            </w:pPr>
            <w:r>
              <w:rPr>
                <w:spacing w:val="-2"/>
                <w:sz w:val="14"/>
              </w:rPr>
              <w:t>93.338,00</w:t>
            </w:r>
          </w:p>
        </w:tc>
      </w:tr>
      <w:tr w:rsidR="008B6B9F" w:rsidTr="00E86A08">
        <w:trPr>
          <w:trHeight w:val="2905"/>
        </w:trPr>
        <w:tc>
          <w:tcPr>
            <w:tcW w:w="466" w:type="dxa"/>
          </w:tcPr>
          <w:p w:rsidR="008B6B9F" w:rsidRDefault="008B6B9F" w:rsidP="008B6B9F">
            <w:pPr>
              <w:pStyle w:val="TableParagraph"/>
              <w:spacing w:before="160"/>
              <w:rPr>
                <w:sz w:val="14"/>
              </w:rPr>
            </w:pPr>
          </w:p>
          <w:p w:rsidR="008B6B9F" w:rsidRDefault="008B6B9F" w:rsidP="008B6B9F">
            <w:pPr>
              <w:pStyle w:val="TableParagraph"/>
              <w:spacing w:before="0"/>
              <w:ind w:left="22"/>
              <w:rPr>
                <w:sz w:val="14"/>
              </w:rPr>
            </w:pPr>
            <w:r>
              <w:rPr>
                <w:spacing w:val="-10"/>
                <w:sz w:val="14"/>
              </w:rPr>
              <w:t>1</w:t>
            </w:r>
          </w:p>
        </w:tc>
        <w:tc>
          <w:tcPr>
            <w:tcW w:w="334" w:type="dxa"/>
          </w:tcPr>
          <w:p w:rsidR="008B6B9F" w:rsidRDefault="008B6B9F" w:rsidP="008B6B9F">
            <w:pPr>
              <w:pStyle w:val="TableParagraph"/>
              <w:spacing w:before="160"/>
              <w:rPr>
                <w:sz w:val="14"/>
              </w:rPr>
            </w:pPr>
          </w:p>
          <w:p w:rsidR="008B6B9F" w:rsidRDefault="008B6B9F" w:rsidP="008B6B9F">
            <w:pPr>
              <w:pStyle w:val="TableParagraph"/>
              <w:spacing w:before="0"/>
              <w:ind w:left="22"/>
              <w:rPr>
                <w:sz w:val="14"/>
              </w:rPr>
            </w:pPr>
            <w:r>
              <w:rPr>
                <w:spacing w:val="-10"/>
                <w:sz w:val="14"/>
              </w:rPr>
              <w:t>2</w:t>
            </w:r>
          </w:p>
        </w:tc>
        <w:tc>
          <w:tcPr>
            <w:tcW w:w="5300" w:type="dxa"/>
          </w:tcPr>
          <w:p w:rsidR="008B6B9F" w:rsidRDefault="008B6B9F" w:rsidP="008B6B9F">
            <w:pPr>
              <w:pStyle w:val="TableParagraph"/>
              <w:spacing w:before="160"/>
              <w:rPr>
                <w:sz w:val="14"/>
              </w:rPr>
            </w:pPr>
          </w:p>
          <w:p w:rsidR="008B6B9F" w:rsidRDefault="008B6B9F" w:rsidP="008B6B9F">
            <w:pPr>
              <w:pStyle w:val="TableParagraph"/>
              <w:spacing w:before="0" w:line="460" w:lineRule="auto"/>
              <w:ind w:left="21" w:right="7"/>
              <w:jc w:val="both"/>
              <w:rPr>
                <w:sz w:val="14"/>
              </w:rPr>
            </w:pPr>
            <w:r>
              <w:rPr>
                <w:sz w:val="14"/>
              </w:rPr>
              <w:t>ATADURA DE CREPOM TIPO I, MEDINDO 20CM DE LARGURA X 180CM DE</w:t>
            </w:r>
            <w:r>
              <w:rPr>
                <w:spacing w:val="40"/>
                <w:sz w:val="14"/>
              </w:rPr>
              <w:t xml:space="preserve"> </w:t>
            </w:r>
            <w:r>
              <w:rPr>
                <w:sz w:val="14"/>
              </w:rPr>
              <w:t>COMPRIMENTO EM REPOUSO, CONFECCIONADA EM FIO DE ALGODÃO CRÚ</w:t>
            </w:r>
            <w:r>
              <w:rPr>
                <w:spacing w:val="40"/>
                <w:sz w:val="14"/>
              </w:rPr>
              <w:t xml:space="preserve"> </w:t>
            </w:r>
            <w:r>
              <w:rPr>
                <w:sz w:val="14"/>
              </w:rPr>
              <w:t>OU COM COMPONENTES SINTETICOS, ISENTA DE RASGOS IMPUREZAS,</w:t>
            </w:r>
            <w:r>
              <w:rPr>
                <w:spacing w:val="40"/>
                <w:sz w:val="14"/>
              </w:rPr>
              <w:t xml:space="preserve"> </w:t>
            </w:r>
            <w:r>
              <w:rPr>
                <w:sz w:val="14"/>
              </w:rPr>
              <w:t>FIAPOS E QUAISQUER OUTROS DEFEITOS, COM ACABAMENTO NAS</w:t>
            </w:r>
            <w:r>
              <w:rPr>
                <w:spacing w:val="40"/>
                <w:sz w:val="14"/>
              </w:rPr>
              <w:t xml:space="preserve"> </w:t>
            </w:r>
            <w:r>
              <w:rPr>
                <w:sz w:val="14"/>
              </w:rPr>
              <w:t>LATERAIS QUE NÃO PERMITA DESFIAMENTO , COM ELASTICIDADE</w:t>
            </w:r>
            <w:r>
              <w:rPr>
                <w:spacing w:val="40"/>
                <w:sz w:val="14"/>
              </w:rPr>
              <w:t xml:space="preserve"> </w:t>
            </w:r>
            <w:r>
              <w:rPr>
                <w:sz w:val="14"/>
              </w:rPr>
              <w:t>ADEQUADA, ENROLADA UNIFORMEMENTE. EMBALADO EM MATERIAL QUE</w:t>
            </w:r>
            <w:r>
              <w:rPr>
                <w:spacing w:val="40"/>
                <w:sz w:val="14"/>
              </w:rPr>
              <w:t xml:space="preserve"> </w:t>
            </w:r>
            <w:r>
              <w:rPr>
                <w:sz w:val="14"/>
              </w:rPr>
              <w:t>GARANTA A INTEGRIDADE DO PRODUTO, DEVERA OBEDECER A</w:t>
            </w:r>
            <w:r>
              <w:rPr>
                <w:spacing w:val="40"/>
                <w:sz w:val="14"/>
              </w:rPr>
              <w:t xml:space="preserve"> </w:t>
            </w:r>
            <w:r>
              <w:rPr>
                <w:sz w:val="14"/>
              </w:rPr>
              <w:t>LEGISLAÇÃO VIGENTE, ANVISA/MS, E CONFORME A NBR14056 .</w:t>
            </w:r>
          </w:p>
        </w:tc>
        <w:tc>
          <w:tcPr>
            <w:tcW w:w="669" w:type="dxa"/>
          </w:tcPr>
          <w:p w:rsidR="008B6B9F" w:rsidRDefault="008B6B9F" w:rsidP="008B6B9F">
            <w:pPr>
              <w:pStyle w:val="TableParagraph"/>
              <w:spacing w:before="160"/>
              <w:rPr>
                <w:sz w:val="14"/>
              </w:rPr>
            </w:pPr>
          </w:p>
          <w:p w:rsidR="008B6B9F" w:rsidRDefault="008B6B9F" w:rsidP="008B6B9F">
            <w:pPr>
              <w:pStyle w:val="TableParagraph"/>
              <w:spacing w:before="0"/>
              <w:ind w:left="22"/>
              <w:rPr>
                <w:sz w:val="14"/>
              </w:rPr>
            </w:pPr>
            <w:r>
              <w:rPr>
                <w:spacing w:val="-2"/>
                <w:sz w:val="14"/>
              </w:rPr>
              <w:t>61050009</w:t>
            </w:r>
          </w:p>
        </w:tc>
        <w:tc>
          <w:tcPr>
            <w:tcW w:w="623" w:type="dxa"/>
          </w:tcPr>
          <w:p w:rsidR="008B6B9F" w:rsidRDefault="008B6B9F" w:rsidP="008B6B9F">
            <w:pPr>
              <w:pStyle w:val="TableParagraph"/>
              <w:spacing w:before="160"/>
              <w:rPr>
                <w:sz w:val="14"/>
              </w:rPr>
            </w:pPr>
          </w:p>
          <w:p w:rsidR="008B6B9F" w:rsidRDefault="008B6B9F" w:rsidP="008B6B9F">
            <w:pPr>
              <w:pStyle w:val="TableParagraph"/>
              <w:spacing w:before="0"/>
              <w:ind w:right="17"/>
              <w:jc w:val="center"/>
              <w:rPr>
                <w:sz w:val="14"/>
              </w:rPr>
            </w:pPr>
            <w:r>
              <w:rPr>
                <w:spacing w:val="-2"/>
                <w:sz w:val="14"/>
              </w:rPr>
              <w:t>1845861</w:t>
            </w:r>
          </w:p>
        </w:tc>
        <w:tc>
          <w:tcPr>
            <w:tcW w:w="654" w:type="dxa"/>
          </w:tcPr>
          <w:p w:rsidR="008B6B9F" w:rsidRDefault="008B6B9F" w:rsidP="008B6B9F">
            <w:pPr>
              <w:pStyle w:val="TableParagraph"/>
              <w:spacing w:before="160"/>
              <w:rPr>
                <w:sz w:val="14"/>
              </w:rPr>
            </w:pPr>
          </w:p>
          <w:p w:rsidR="008B6B9F" w:rsidRDefault="008B6B9F" w:rsidP="008B6B9F">
            <w:pPr>
              <w:pStyle w:val="TableParagraph"/>
              <w:spacing w:before="0"/>
              <w:ind w:left="21"/>
              <w:rPr>
                <w:sz w:val="14"/>
              </w:rPr>
            </w:pPr>
            <w:r>
              <w:rPr>
                <w:spacing w:val="-2"/>
                <w:sz w:val="14"/>
              </w:rPr>
              <w:t>444372</w:t>
            </w:r>
          </w:p>
        </w:tc>
        <w:tc>
          <w:tcPr>
            <w:tcW w:w="749" w:type="dxa"/>
          </w:tcPr>
          <w:p w:rsidR="008B6B9F" w:rsidRDefault="008B6B9F" w:rsidP="008B6B9F">
            <w:pPr>
              <w:pStyle w:val="TableParagraph"/>
              <w:spacing w:before="160"/>
              <w:rPr>
                <w:sz w:val="14"/>
              </w:rPr>
            </w:pPr>
          </w:p>
          <w:p w:rsidR="008B6B9F" w:rsidRDefault="008B6B9F" w:rsidP="008B6B9F">
            <w:pPr>
              <w:pStyle w:val="TableParagraph"/>
              <w:spacing w:before="0"/>
              <w:ind w:right="80"/>
              <w:jc w:val="center"/>
              <w:rPr>
                <w:sz w:val="14"/>
              </w:rPr>
            </w:pPr>
            <w:r>
              <w:rPr>
                <w:spacing w:val="-4"/>
                <w:sz w:val="14"/>
              </w:rPr>
              <w:t>ROLO</w:t>
            </w:r>
          </w:p>
        </w:tc>
        <w:tc>
          <w:tcPr>
            <w:tcW w:w="850" w:type="dxa"/>
          </w:tcPr>
          <w:p w:rsidR="008B6B9F" w:rsidRDefault="008B6B9F" w:rsidP="008B6B9F">
            <w:pPr>
              <w:pStyle w:val="TableParagraph"/>
              <w:spacing w:before="160"/>
              <w:rPr>
                <w:sz w:val="14"/>
              </w:rPr>
            </w:pPr>
          </w:p>
          <w:p w:rsidR="008B6B9F" w:rsidRDefault="008B6B9F" w:rsidP="008B6B9F">
            <w:pPr>
              <w:pStyle w:val="TableParagraph"/>
              <w:spacing w:before="0"/>
              <w:ind w:left="20"/>
              <w:rPr>
                <w:sz w:val="14"/>
              </w:rPr>
            </w:pPr>
            <w:r>
              <w:rPr>
                <w:spacing w:val="-2"/>
                <w:sz w:val="14"/>
              </w:rPr>
              <w:t>86.182,00</w:t>
            </w:r>
          </w:p>
        </w:tc>
      </w:tr>
      <w:tr w:rsidR="008B6B9F" w:rsidTr="00E86A08">
        <w:trPr>
          <w:trHeight w:val="2612"/>
        </w:trPr>
        <w:tc>
          <w:tcPr>
            <w:tcW w:w="466"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10"/>
                <w:sz w:val="14"/>
              </w:rPr>
              <w:t>1</w:t>
            </w:r>
          </w:p>
        </w:tc>
        <w:tc>
          <w:tcPr>
            <w:tcW w:w="334"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10"/>
                <w:sz w:val="14"/>
              </w:rPr>
              <w:t>3</w:t>
            </w:r>
          </w:p>
        </w:tc>
        <w:tc>
          <w:tcPr>
            <w:tcW w:w="5300" w:type="dxa"/>
            <w:tcBorders>
              <w:bottom w:val="nil"/>
            </w:tcBorders>
          </w:tcPr>
          <w:p w:rsidR="008B6B9F" w:rsidRDefault="008B6B9F" w:rsidP="008B6B9F">
            <w:pPr>
              <w:pStyle w:val="TableParagraph"/>
              <w:spacing w:before="159"/>
              <w:rPr>
                <w:sz w:val="14"/>
              </w:rPr>
            </w:pPr>
          </w:p>
          <w:p w:rsidR="008B6B9F" w:rsidRDefault="008B6B9F" w:rsidP="008B6B9F">
            <w:pPr>
              <w:pStyle w:val="TableParagraph"/>
              <w:spacing w:line="460" w:lineRule="auto"/>
              <w:ind w:left="21" w:right="7"/>
              <w:jc w:val="both"/>
              <w:rPr>
                <w:sz w:val="14"/>
              </w:rPr>
            </w:pPr>
            <w:r>
              <w:rPr>
                <w:sz w:val="14"/>
              </w:rPr>
              <w:t>ATADURA DE CREPOM TIPO I, MEDINDO 15CM DE LARGURA X 180CM DE</w:t>
            </w:r>
            <w:r>
              <w:rPr>
                <w:spacing w:val="40"/>
                <w:sz w:val="14"/>
              </w:rPr>
              <w:t xml:space="preserve"> </w:t>
            </w:r>
            <w:r>
              <w:rPr>
                <w:sz w:val="14"/>
              </w:rPr>
              <w:t>COMPRIMENTO EM REPOUSO, CONFECCIONADA COM FIO DE ALGODÃO</w:t>
            </w:r>
            <w:r>
              <w:rPr>
                <w:spacing w:val="40"/>
                <w:sz w:val="14"/>
              </w:rPr>
              <w:t xml:space="preserve"> </w:t>
            </w:r>
            <w:r>
              <w:rPr>
                <w:sz w:val="14"/>
              </w:rPr>
              <w:t>CRÚ OU COM COMPONENTES SINTETICOS , ISENTA DE RASGOS,</w:t>
            </w:r>
            <w:r>
              <w:rPr>
                <w:spacing w:val="40"/>
                <w:sz w:val="14"/>
              </w:rPr>
              <w:t xml:space="preserve"> </w:t>
            </w:r>
            <w:r>
              <w:rPr>
                <w:sz w:val="14"/>
              </w:rPr>
              <w:t>IMPUREZAS,</w:t>
            </w:r>
            <w:r>
              <w:rPr>
                <w:spacing w:val="40"/>
                <w:sz w:val="14"/>
              </w:rPr>
              <w:t xml:space="preserve"> </w:t>
            </w:r>
            <w:r>
              <w:rPr>
                <w:sz w:val="14"/>
              </w:rPr>
              <w:t>FIAPOS</w:t>
            </w:r>
            <w:r>
              <w:rPr>
                <w:spacing w:val="40"/>
                <w:sz w:val="14"/>
              </w:rPr>
              <w:t xml:space="preserve"> </w:t>
            </w:r>
            <w:r>
              <w:rPr>
                <w:sz w:val="14"/>
              </w:rPr>
              <w:t>E</w:t>
            </w:r>
            <w:r>
              <w:rPr>
                <w:spacing w:val="40"/>
                <w:sz w:val="14"/>
              </w:rPr>
              <w:t xml:space="preserve"> </w:t>
            </w:r>
            <w:r>
              <w:rPr>
                <w:sz w:val="14"/>
              </w:rPr>
              <w:t>QUAISQUER</w:t>
            </w:r>
            <w:r>
              <w:rPr>
                <w:spacing w:val="40"/>
                <w:sz w:val="14"/>
              </w:rPr>
              <w:t xml:space="preserve"> </w:t>
            </w:r>
            <w:r>
              <w:rPr>
                <w:sz w:val="14"/>
              </w:rPr>
              <w:t>OUTROS</w:t>
            </w:r>
            <w:r>
              <w:rPr>
                <w:spacing w:val="40"/>
                <w:sz w:val="14"/>
              </w:rPr>
              <w:t xml:space="preserve"> </w:t>
            </w:r>
            <w:r>
              <w:rPr>
                <w:sz w:val="14"/>
              </w:rPr>
              <w:t>DEFEITOS,</w:t>
            </w:r>
            <w:r>
              <w:rPr>
                <w:spacing w:val="40"/>
                <w:sz w:val="14"/>
              </w:rPr>
              <w:t xml:space="preserve"> </w:t>
            </w:r>
            <w:r>
              <w:rPr>
                <w:sz w:val="14"/>
              </w:rPr>
              <w:t>COM</w:t>
            </w:r>
            <w:r>
              <w:rPr>
                <w:spacing w:val="40"/>
                <w:sz w:val="14"/>
              </w:rPr>
              <w:t xml:space="preserve"> </w:t>
            </w:r>
            <w:r>
              <w:rPr>
                <w:sz w:val="14"/>
              </w:rPr>
              <w:t>ACABAMENTO NAS LATERAIS QUE NÃO PERMITA DESFIAMENTO, COM</w:t>
            </w:r>
            <w:r>
              <w:rPr>
                <w:spacing w:val="40"/>
                <w:sz w:val="14"/>
              </w:rPr>
              <w:t xml:space="preserve"> </w:t>
            </w:r>
            <w:r>
              <w:rPr>
                <w:sz w:val="14"/>
              </w:rPr>
              <w:t>ELASTICIDADE ADEQUADA, ENROLADA UNIFORMEMENTE. EMBALADO EM</w:t>
            </w:r>
            <w:r>
              <w:rPr>
                <w:spacing w:val="40"/>
                <w:sz w:val="14"/>
              </w:rPr>
              <w:t xml:space="preserve"> </w:t>
            </w:r>
            <w:r>
              <w:rPr>
                <w:sz w:val="14"/>
              </w:rPr>
              <w:t>MATERIAL</w:t>
            </w:r>
            <w:r>
              <w:rPr>
                <w:spacing w:val="78"/>
                <w:w w:val="150"/>
                <w:sz w:val="14"/>
              </w:rPr>
              <w:t xml:space="preserve"> </w:t>
            </w:r>
            <w:r>
              <w:rPr>
                <w:sz w:val="14"/>
              </w:rPr>
              <w:t>QUE</w:t>
            </w:r>
            <w:r>
              <w:rPr>
                <w:spacing w:val="79"/>
                <w:w w:val="150"/>
                <w:sz w:val="14"/>
              </w:rPr>
              <w:t xml:space="preserve"> </w:t>
            </w:r>
            <w:r>
              <w:rPr>
                <w:sz w:val="14"/>
              </w:rPr>
              <w:t>GARANTA</w:t>
            </w:r>
            <w:r>
              <w:rPr>
                <w:spacing w:val="79"/>
                <w:w w:val="150"/>
                <w:sz w:val="14"/>
              </w:rPr>
              <w:t xml:space="preserve"> </w:t>
            </w:r>
            <w:r>
              <w:rPr>
                <w:sz w:val="14"/>
              </w:rPr>
              <w:t>A</w:t>
            </w:r>
            <w:r>
              <w:rPr>
                <w:spacing w:val="78"/>
                <w:w w:val="150"/>
                <w:sz w:val="14"/>
              </w:rPr>
              <w:t xml:space="preserve"> </w:t>
            </w:r>
            <w:r>
              <w:rPr>
                <w:sz w:val="14"/>
              </w:rPr>
              <w:t>INTEGRIDADE</w:t>
            </w:r>
            <w:r>
              <w:rPr>
                <w:spacing w:val="79"/>
                <w:w w:val="150"/>
                <w:sz w:val="14"/>
              </w:rPr>
              <w:t xml:space="preserve"> </w:t>
            </w:r>
            <w:r>
              <w:rPr>
                <w:sz w:val="14"/>
              </w:rPr>
              <w:t>DO</w:t>
            </w:r>
            <w:r>
              <w:rPr>
                <w:spacing w:val="79"/>
                <w:w w:val="150"/>
                <w:sz w:val="14"/>
              </w:rPr>
              <w:t xml:space="preserve"> </w:t>
            </w:r>
            <w:r>
              <w:rPr>
                <w:sz w:val="14"/>
              </w:rPr>
              <w:t>PRODUTO,</w:t>
            </w:r>
            <w:r>
              <w:rPr>
                <w:spacing w:val="78"/>
                <w:w w:val="150"/>
                <w:sz w:val="14"/>
              </w:rPr>
              <w:t xml:space="preserve"> </w:t>
            </w:r>
            <w:r>
              <w:rPr>
                <w:spacing w:val="-2"/>
                <w:sz w:val="14"/>
              </w:rPr>
              <w:t>DEVERÁ</w:t>
            </w:r>
            <w:r w:rsidR="00E86A08">
              <w:rPr>
                <w:spacing w:val="-2"/>
                <w:sz w:val="14"/>
              </w:rPr>
              <w:t xml:space="preserve"> </w:t>
            </w:r>
            <w:r w:rsidR="00E86A08">
              <w:rPr>
                <w:sz w:val="14"/>
              </w:rPr>
              <w:t>OBEDECER</w:t>
            </w:r>
            <w:r w:rsidR="00E86A08">
              <w:rPr>
                <w:spacing w:val="40"/>
                <w:sz w:val="14"/>
              </w:rPr>
              <w:t xml:space="preserve"> </w:t>
            </w:r>
            <w:r w:rsidR="00E86A08">
              <w:rPr>
                <w:sz w:val="14"/>
              </w:rPr>
              <w:t>A</w:t>
            </w:r>
            <w:r w:rsidR="00E86A08">
              <w:rPr>
                <w:spacing w:val="40"/>
                <w:sz w:val="14"/>
              </w:rPr>
              <w:t xml:space="preserve"> </w:t>
            </w:r>
            <w:r w:rsidR="00E86A08">
              <w:rPr>
                <w:sz w:val="14"/>
              </w:rPr>
              <w:t>LEGISLAÇÃO</w:t>
            </w:r>
            <w:r w:rsidR="00E86A08">
              <w:rPr>
                <w:spacing w:val="40"/>
                <w:sz w:val="14"/>
              </w:rPr>
              <w:t xml:space="preserve"> </w:t>
            </w:r>
            <w:r w:rsidR="00E86A08">
              <w:rPr>
                <w:sz w:val="14"/>
              </w:rPr>
              <w:t>VIGENTE,</w:t>
            </w:r>
            <w:r w:rsidR="00E86A08">
              <w:rPr>
                <w:spacing w:val="40"/>
                <w:sz w:val="14"/>
              </w:rPr>
              <w:t xml:space="preserve"> </w:t>
            </w:r>
            <w:r w:rsidR="00E86A08">
              <w:rPr>
                <w:sz w:val="14"/>
              </w:rPr>
              <w:t>ANVISA/MS</w:t>
            </w:r>
            <w:r w:rsidR="00E86A08">
              <w:rPr>
                <w:spacing w:val="40"/>
                <w:sz w:val="14"/>
              </w:rPr>
              <w:t xml:space="preserve"> </w:t>
            </w:r>
            <w:r w:rsidR="00E86A08">
              <w:rPr>
                <w:sz w:val="14"/>
              </w:rPr>
              <w:t>E</w:t>
            </w:r>
            <w:r w:rsidR="00E86A08">
              <w:rPr>
                <w:spacing w:val="40"/>
                <w:sz w:val="14"/>
              </w:rPr>
              <w:t xml:space="preserve"> </w:t>
            </w:r>
            <w:r w:rsidR="00E86A08">
              <w:rPr>
                <w:sz w:val="14"/>
              </w:rPr>
              <w:t>CONFORME</w:t>
            </w:r>
            <w:r w:rsidR="00E86A08">
              <w:rPr>
                <w:spacing w:val="40"/>
                <w:sz w:val="14"/>
              </w:rPr>
              <w:t xml:space="preserve"> </w:t>
            </w:r>
            <w:r w:rsidR="00E86A08">
              <w:rPr>
                <w:sz w:val="14"/>
              </w:rPr>
              <w:t>A</w:t>
            </w:r>
            <w:r w:rsidR="00E86A08">
              <w:rPr>
                <w:spacing w:val="40"/>
                <w:sz w:val="14"/>
              </w:rPr>
              <w:t xml:space="preserve"> </w:t>
            </w:r>
            <w:r w:rsidR="00E86A08">
              <w:rPr>
                <w:sz w:val="14"/>
              </w:rPr>
              <w:t>NBR</w:t>
            </w:r>
            <w:r w:rsidR="00E86A08">
              <w:rPr>
                <w:spacing w:val="40"/>
                <w:sz w:val="14"/>
              </w:rPr>
              <w:t xml:space="preserve"> </w:t>
            </w:r>
            <w:r w:rsidR="00E86A08">
              <w:rPr>
                <w:spacing w:val="-2"/>
                <w:sz w:val="14"/>
              </w:rPr>
              <w:t>14056.</w:t>
            </w:r>
          </w:p>
        </w:tc>
        <w:tc>
          <w:tcPr>
            <w:tcW w:w="669"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left="22"/>
              <w:rPr>
                <w:sz w:val="14"/>
              </w:rPr>
            </w:pPr>
            <w:r>
              <w:rPr>
                <w:spacing w:val="-2"/>
                <w:sz w:val="14"/>
              </w:rPr>
              <w:t>61050014</w:t>
            </w:r>
          </w:p>
        </w:tc>
        <w:tc>
          <w:tcPr>
            <w:tcW w:w="623"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right="93"/>
              <w:jc w:val="center"/>
              <w:rPr>
                <w:sz w:val="14"/>
              </w:rPr>
            </w:pPr>
            <w:r>
              <w:rPr>
                <w:spacing w:val="-2"/>
                <w:sz w:val="14"/>
              </w:rPr>
              <w:t>129070</w:t>
            </w:r>
          </w:p>
        </w:tc>
        <w:tc>
          <w:tcPr>
            <w:tcW w:w="654"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left="21"/>
              <w:rPr>
                <w:sz w:val="14"/>
              </w:rPr>
            </w:pPr>
            <w:r>
              <w:rPr>
                <w:spacing w:val="-2"/>
                <w:sz w:val="14"/>
              </w:rPr>
              <w:t>444366</w:t>
            </w:r>
          </w:p>
        </w:tc>
        <w:tc>
          <w:tcPr>
            <w:tcW w:w="749"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right="80"/>
              <w:jc w:val="center"/>
              <w:rPr>
                <w:sz w:val="14"/>
              </w:rPr>
            </w:pPr>
            <w:r>
              <w:rPr>
                <w:spacing w:val="-4"/>
                <w:sz w:val="14"/>
              </w:rPr>
              <w:t>ROLO</w:t>
            </w:r>
          </w:p>
        </w:tc>
        <w:tc>
          <w:tcPr>
            <w:tcW w:w="850" w:type="dxa"/>
            <w:tcBorders>
              <w:bottom w:val="nil"/>
            </w:tcBorders>
          </w:tcPr>
          <w:p w:rsidR="008B6B9F" w:rsidRDefault="008B6B9F" w:rsidP="008B6B9F">
            <w:pPr>
              <w:pStyle w:val="TableParagraph"/>
              <w:spacing w:before="159"/>
              <w:rPr>
                <w:sz w:val="14"/>
              </w:rPr>
            </w:pPr>
          </w:p>
          <w:p w:rsidR="008B6B9F" w:rsidRDefault="008B6B9F" w:rsidP="008B6B9F">
            <w:pPr>
              <w:pStyle w:val="TableParagraph"/>
              <w:ind w:left="20"/>
              <w:rPr>
                <w:sz w:val="14"/>
              </w:rPr>
            </w:pPr>
            <w:r>
              <w:rPr>
                <w:spacing w:val="-2"/>
                <w:sz w:val="14"/>
              </w:rPr>
              <w:t>151.072,00</w:t>
            </w:r>
          </w:p>
        </w:tc>
      </w:tr>
      <w:tr w:rsidR="008B6B9F" w:rsidTr="00E86A08">
        <w:trPr>
          <w:trHeight w:val="80"/>
        </w:trPr>
        <w:tc>
          <w:tcPr>
            <w:tcW w:w="466" w:type="dxa"/>
            <w:tcBorders>
              <w:top w:val="nil"/>
            </w:tcBorders>
          </w:tcPr>
          <w:p w:rsidR="008B6B9F" w:rsidRDefault="008B6B9F" w:rsidP="008B6B9F">
            <w:pPr>
              <w:pStyle w:val="TableParagraph"/>
              <w:spacing w:before="0"/>
              <w:rPr>
                <w:rFonts w:ascii="Times New Roman"/>
                <w:sz w:val="18"/>
              </w:rPr>
            </w:pPr>
          </w:p>
        </w:tc>
        <w:tc>
          <w:tcPr>
            <w:tcW w:w="334" w:type="dxa"/>
            <w:tcBorders>
              <w:top w:val="nil"/>
            </w:tcBorders>
          </w:tcPr>
          <w:p w:rsidR="008B6B9F" w:rsidRDefault="008B6B9F" w:rsidP="008B6B9F">
            <w:pPr>
              <w:pStyle w:val="TableParagraph"/>
              <w:spacing w:before="0"/>
              <w:rPr>
                <w:rFonts w:ascii="Times New Roman"/>
                <w:sz w:val="18"/>
              </w:rPr>
            </w:pPr>
          </w:p>
        </w:tc>
        <w:tc>
          <w:tcPr>
            <w:tcW w:w="5300" w:type="dxa"/>
            <w:tcBorders>
              <w:top w:val="nil"/>
            </w:tcBorders>
          </w:tcPr>
          <w:p w:rsidR="008B6B9F" w:rsidRDefault="008B6B9F" w:rsidP="008B6B9F">
            <w:pPr>
              <w:pStyle w:val="TableParagraph"/>
              <w:spacing w:before="104" w:line="460" w:lineRule="auto"/>
              <w:ind w:left="21"/>
              <w:rPr>
                <w:sz w:val="14"/>
              </w:rPr>
            </w:pPr>
          </w:p>
        </w:tc>
        <w:tc>
          <w:tcPr>
            <w:tcW w:w="669" w:type="dxa"/>
            <w:tcBorders>
              <w:top w:val="nil"/>
            </w:tcBorders>
          </w:tcPr>
          <w:p w:rsidR="008B6B9F" w:rsidRDefault="008B6B9F" w:rsidP="008B6B9F">
            <w:pPr>
              <w:pStyle w:val="TableParagraph"/>
              <w:spacing w:before="0"/>
              <w:rPr>
                <w:rFonts w:ascii="Times New Roman"/>
                <w:sz w:val="18"/>
              </w:rPr>
            </w:pPr>
          </w:p>
        </w:tc>
        <w:tc>
          <w:tcPr>
            <w:tcW w:w="623" w:type="dxa"/>
            <w:tcBorders>
              <w:top w:val="nil"/>
            </w:tcBorders>
          </w:tcPr>
          <w:p w:rsidR="008B6B9F" w:rsidRDefault="008B6B9F" w:rsidP="008B6B9F">
            <w:pPr>
              <w:pStyle w:val="TableParagraph"/>
              <w:spacing w:before="0"/>
              <w:rPr>
                <w:rFonts w:ascii="Times New Roman"/>
                <w:sz w:val="18"/>
              </w:rPr>
            </w:pPr>
          </w:p>
        </w:tc>
        <w:tc>
          <w:tcPr>
            <w:tcW w:w="654" w:type="dxa"/>
            <w:tcBorders>
              <w:top w:val="nil"/>
            </w:tcBorders>
          </w:tcPr>
          <w:p w:rsidR="008B6B9F" w:rsidRDefault="008B6B9F" w:rsidP="008B6B9F">
            <w:pPr>
              <w:pStyle w:val="TableParagraph"/>
              <w:spacing w:before="0"/>
              <w:rPr>
                <w:rFonts w:ascii="Times New Roman"/>
                <w:sz w:val="18"/>
              </w:rPr>
            </w:pPr>
          </w:p>
        </w:tc>
        <w:tc>
          <w:tcPr>
            <w:tcW w:w="749" w:type="dxa"/>
            <w:tcBorders>
              <w:top w:val="nil"/>
            </w:tcBorders>
          </w:tcPr>
          <w:p w:rsidR="008B6B9F" w:rsidRDefault="008B6B9F" w:rsidP="008B6B9F">
            <w:pPr>
              <w:pStyle w:val="TableParagraph"/>
              <w:spacing w:before="0"/>
              <w:rPr>
                <w:rFonts w:ascii="Times New Roman"/>
                <w:sz w:val="18"/>
              </w:rPr>
            </w:pPr>
          </w:p>
        </w:tc>
        <w:tc>
          <w:tcPr>
            <w:tcW w:w="850" w:type="dxa"/>
            <w:tcBorders>
              <w:top w:val="nil"/>
            </w:tcBorders>
          </w:tcPr>
          <w:p w:rsidR="008B6B9F" w:rsidRDefault="008B6B9F" w:rsidP="008B6B9F">
            <w:pPr>
              <w:pStyle w:val="TableParagraph"/>
              <w:spacing w:before="0"/>
              <w:rPr>
                <w:rFonts w:ascii="Times New Roman"/>
                <w:sz w:val="18"/>
              </w:rPr>
            </w:pPr>
          </w:p>
        </w:tc>
      </w:tr>
    </w:tbl>
    <w:p w:rsidR="008B6B9F" w:rsidRDefault="008B6B9F" w:rsidP="008B6B9F">
      <w:pPr>
        <w:pStyle w:val="Corpodetexto"/>
      </w:pPr>
    </w:p>
    <w:p w:rsidR="008B6B9F" w:rsidRDefault="008B6B9F" w:rsidP="008B6B9F">
      <w:pPr>
        <w:pStyle w:val="Corpodetexto"/>
        <w:spacing w:before="175"/>
      </w:pPr>
    </w:p>
    <w:p w:rsidR="008B6B9F" w:rsidRDefault="008B6B9F" w:rsidP="008B6B9F">
      <w:pPr>
        <w:pStyle w:val="Corpodetexto"/>
        <w:ind w:left="121"/>
      </w:pPr>
      <w:r>
        <w:t>O(s)</w:t>
      </w:r>
      <w:r>
        <w:rPr>
          <w:spacing w:val="-2"/>
        </w:rPr>
        <w:t xml:space="preserve"> </w:t>
      </w:r>
      <w:r>
        <w:t>item(ns)</w:t>
      </w:r>
      <w:r>
        <w:rPr>
          <w:spacing w:val="-2"/>
        </w:rPr>
        <w:t xml:space="preserve"> </w:t>
      </w:r>
      <w:r>
        <w:t>integra(m</w:t>
      </w:r>
      <w:r>
        <w:rPr>
          <w:spacing w:val="-2"/>
        </w:rPr>
        <w:t xml:space="preserve"> </w:t>
      </w:r>
      <w:r>
        <w:t>o</w:t>
      </w:r>
      <w:r>
        <w:rPr>
          <w:spacing w:val="-2"/>
        </w:rPr>
        <w:t xml:space="preserve"> </w:t>
      </w:r>
      <w:r>
        <w:t>rol</w:t>
      </w:r>
      <w:r>
        <w:rPr>
          <w:spacing w:val="-2"/>
        </w:rPr>
        <w:t xml:space="preserve"> </w:t>
      </w:r>
      <w:r>
        <w:t>de</w:t>
      </w:r>
      <w:r>
        <w:rPr>
          <w:spacing w:val="-2"/>
        </w:rPr>
        <w:t xml:space="preserve"> </w:t>
      </w:r>
      <w:r>
        <w:t>materiais</w:t>
      </w:r>
      <w:r>
        <w:rPr>
          <w:spacing w:val="-2"/>
        </w:rPr>
        <w:t xml:space="preserve"> </w:t>
      </w:r>
      <w:r>
        <w:t>básicos,</w:t>
      </w:r>
      <w:r>
        <w:rPr>
          <w:spacing w:val="-2"/>
        </w:rPr>
        <w:t xml:space="preserve"> </w:t>
      </w:r>
      <w:r>
        <w:t>fundamentais</w:t>
      </w:r>
      <w:r>
        <w:rPr>
          <w:spacing w:val="-2"/>
        </w:rPr>
        <w:t xml:space="preserve"> </w:t>
      </w:r>
      <w:r>
        <w:t>e</w:t>
      </w:r>
      <w:r>
        <w:rPr>
          <w:spacing w:val="-2"/>
        </w:rPr>
        <w:t xml:space="preserve"> </w:t>
      </w:r>
      <w:r>
        <w:t>de</w:t>
      </w:r>
      <w:r>
        <w:rPr>
          <w:spacing w:val="-2"/>
        </w:rPr>
        <w:t xml:space="preserve"> </w:t>
      </w:r>
      <w:r>
        <w:t>uso</w:t>
      </w:r>
      <w:r>
        <w:rPr>
          <w:spacing w:val="-2"/>
        </w:rPr>
        <w:t xml:space="preserve"> </w:t>
      </w:r>
      <w:r>
        <w:t>corrente</w:t>
      </w:r>
      <w:r>
        <w:rPr>
          <w:spacing w:val="-2"/>
        </w:rPr>
        <w:t xml:space="preserve"> </w:t>
      </w:r>
      <w:r>
        <w:t>nas</w:t>
      </w:r>
      <w:r>
        <w:rPr>
          <w:spacing w:val="-2"/>
        </w:rPr>
        <w:t xml:space="preserve"> </w:t>
      </w:r>
      <w:r>
        <w:t>várias</w:t>
      </w:r>
      <w:r>
        <w:rPr>
          <w:spacing w:val="-2"/>
        </w:rPr>
        <w:t xml:space="preserve"> </w:t>
      </w:r>
      <w:r>
        <w:t>unidades</w:t>
      </w:r>
      <w:r>
        <w:rPr>
          <w:spacing w:val="-2"/>
        </w:rPr>
        <w:t xml:space="preserve"> </w:t>
      </w:r>
      <w:r>
        <w:t>e rotinas hospitalares, tratando-se, portanto, de contratação de grande importância.</w:t>
      </w:r>
    </w:p>
    <w:p w:rsidR="008B6B9F" w:rsidRDefault="008B6B9F" w:rsidP="008B6B9F">
      <w:pPr>
        <w:pStyle w:val="Corpodetexto"/>
      </w:pPr>
    </w:p>
    <w:p w:rsidR="008B6B9F" w:rsidRPr="000065F3" w:rsidRDefault="008B6B9F" w:rsidP="008B6B9F">
      <w:pPr>
        <w:pStyle w:val="Corpodetexto"/>
        <w:spacing w:before="201"/>
        <w:rPr>
          <w:rFonts w:ascii="Arial" w:hAnsi="Arial" w:cs="Arial"/>
          <w:sz w:val="18"/>
          <w:szCs w:val="18"/>
        </w:rPr>
      </w:pPr>
    </w:p>
    <w:p w:rsidR="008B6B9F" w:rsidRPr="000065F3" w:rsidRDefault="008B6B9F" w:rsidP="00835F9C">
      <w:pPr>
        <w:pStyle w:val="Ttulo1"/>
        <w:numPr>
          <w:ilvl w:val="0"/>
          <w:numId w:val="1"/>
        </w:numPr>
        <w:tabs>
          <w:tab w:val="left" w:pos="391"/>
        </w:tabs>
        <w:spacing w:before="0"/>
        <w:ind w:right="0"/>
        <w:jc w:val="left"/>
        <w:rPr>
          <w:rFonts w:ascii="Arial" w:hAnsi="Arial" w:cs="Arial"/>
          <w:sz w:val="18"/>
          <w:szCs w:val="18"/>
        </w:rPr>
      </w:pPr>
      <w:bookmarkStart w:id="75" w:name="3._Área_requisitante"/>
      <w:bookmarkEnd w:id="75"/>
      <w:r w:rsidRPr="000065F3">
        <w:rPr>
          <w:rFonts w:ascii="Arial" w:hAnsi="Arial" w:cs="Arial"/>
          <w:sz w:val="18"/>
          <w:szCs w:val="18"/>
        </w:rPr>
        <w:t xml:space="preserve">Área </w:t>
      </w:r>
      <w:r w:rsidRPr="000065F3">
        <w:rPr>
          <w:rFonts w:ascii="Arial" w:hAnsi="Arial" w:cs="Arial"/>
          <w:spacing w:val="-2"/>
          <w:sz w:val="18"/>
          <w:szCs w:val="18"/>
        </w:rPr>
        <w:t>requisitante</w:t>
      </w:r>
    </w:p>
    <w:p w:rsidR="008B6B9F" w:rsidRPr="000065F3" w:rsidRDefault="008B6B9F" w:rsidP="008B6B9F">
      <w:pPr>
        <w:pStyle w:val="Corpodetexto"/>
        <w:spacing w:before="1"/>
        <w:rPr>
          <w:rFonts w:ascii="Arial" w:hAnsi="Arial" w:cs="Arial"/>
          <w:b/>
          <w:sz w:val="18"/>
          <w:szCs w:val="18"/>
        </w:rPr>
      </w:pPr>
      <w:r w:rsidRPr="000065F3">
        <w:rPr>
          <w:rFonts w:ascii="Arial" w:hAnsi="Arial" w:cs="Arial"/>
          <w:b/>
          <w:noProof/>
          <w:sz w:val="18"/>
          <w:szCs w:val="18"/>
          <w:lang w:val="pt-BR" w:eastAsia="pt-BR"/>
        </w:rPr>
        <mc:AlternateContent>
          <mc:Choice Requires="wps">
            <w:drawing>
              <wp:anchor distT="0" distB="0" distL="0" distR="0" simplePos="0" relativeHeight="251691008" behindDoc="1" locked="0" layoutInCell="1" allowOverlap="1" wp14:anchorId="0A587780" wp14:editId="7EED310E">
                <wp:simplePos x="0" y="0"/>
                <wp:positionH relativeFrom="page">
                  <wp:posOffset>815339</wp:posOffset>
                </wp:positionH>
                <wp:positionV relativeFrom="paragraph">
                  <wp:posOffset>162463</wp:posOffset>
                </wp:positionV>
                <wp:extent cx="5929630" cy="169545"/>
                <wp:effectExtent l="0" t="0" r="0" b="0"/>
                <wp:wrapTopAndBottom/>
                <wp:docPr id="9"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29630" cy="169545"/>
                        </a:xfrm>
                        <a:prstGeom prst="rect">
                          <a:avLst/>
                        </a:prstGeom>
                        <a:solidFill>
                          <a:srgbClr val="CCCCCC"/>
                        </a:solidFill>
                      </wps:spPr>
                      <wps:txbx>
                        <w:txbxContent>
                          <w:p w:rsidR="008B6B9F" w:rsidRDefault="008B6B9F" w:rsidP="008B6B9F">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wps:txbx>
                      <wps:bodyPr wrap="square" lIns="0" tIns="0" rIns="0" bIns="0" rtlCol="0">
                        <a:noAutofit/>
                      </wps:bodyPr>
                    </wps:wsp>
                  </a:graphicData>
                </a:graphic>
              </wp:anchor>
            </w:drawing>
          </mc:Choice>
          <mc:Fallback>
            <w:pict>
              <v:shapetype w14:anchorId="0A587780" id="_x0000_t202" coordsize="21600,21600" o:spt="202" path="m,l,21600r21600,l21600,xe">
                <v:stroke joinstyle="miter"/>
                <v:path gradientshapeok="t" o:connecttype="rect"/>
              </v:shapetype>
              <v:shape id="Textbox 4" o:spid="_x0000_s1026" type="#_x0000_t202" style="position:absolute;margin-left:64.2pt;margin-top:12.8pt;width:466.9pt;height:13.35pt;z-index:-2516254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" fillcolor="#ccc" stroked="f">
                <v:path arrowok="t"/>
                <v:textbox inset="0,0,0,0">
                  <w:txbxContent>
                    <w:p w:rsidR="008B6B9F" w:rsidRDefault="008B6B9F" w:rsidP="008B6B9F">
                      <w:pPr>
                        <w:tabs>
                          <w:tab w:val="left" w:pos="4905"/>
                        </w:tabs>
                        <w:spacing w:before="28"/>
                        <w:ind w:right="221"/>
                        <w:jc w:val="center"/>
                        <w:rPr>
                          <w:rFonts w:ascii="Times New Roman" w:hAnsi="Times New Roman"/>
                          <w:b/>
                          <w:color w:val="000000"/>
                          <w:sz w:val="18"/>
                        </w:rPr>
                      </w:pPr>
                      <w:r>
                        <w:rPr>
                          <w:rFonts w:ascii="Times New Roman" w:hAnsi="Times New Roman"/>
                          <w:b/>
                          <w:color w:val="000000"/>
                          <w:sz w:val="18"/>
                        </w:rPr>
                        <w:t xml:space="preserve">Área </w:t>
                      </w:r>
                      <w:r>
                        <w:rPr>
                          <w:rFonts w:ascii="Times New Roman" w:hAnsi="Times New Roman"/>
                          <w:b/>
                          <w:color w:val="000000"/>
                          <w:spacing w:val="-2"/>
                          <w:sz w:val="18"/>
                        </w:rPr>
                        <w:t>Requisitante</w:t>
                      </w:r>
                      <w:r>
                        <w:rPr>
                          <w:rFonts w:ascii="Times New Roman" w:hAnsi="Times New Roman"/>
                          <w:b/>
                          <w:color w:val="000000"/>
                          <w:sz w:val="18"/>
                        </w:rPr>
                        <w:tab/>
                      </w:r>
                      <w:r>
                        <w:rPr>
                          <w:rFonts w:ascii="Times New Roman" w:hAnsi="Times New Roman"/>
                          <w:b/>
                          <w:color w:val="000000"/>
                          <w:spacing w:val="-2"/>
                          <w:sz w:val="18"/>
                        </w:rPr>
                        <w:t>Responsável</w:t>
                      </w:r>
                    </w:p>
                  </w:txbxContent>
                </v:textbox>
                <w10:wrap type="topAndBottom" anchorx="page"/>
              </v:shape>
            </w:pict>
          </mc:Fallback>
        </mc:AlternateContent>
      </w:r>
    </w:p>
    <w:p w:rsidR="008B6B9F" w:rsidRPr="000065F3" w:rsidRDefault="008B6B9F" w:rsidP="008B6B9F">
      <w:pPr>
        <w:tabs>
          <w:tab w:val="left" w:pos="4849"/>
        </w:tabs>
        <w:spacing w:before="54"/>
        <w:ind w:left="166"/>
        <w:jc w:val="both"/>
        <w:rPr>
          <w:rFonts w:ascii="Arial" w:hAnsi="Arial" w:cs="Arial"/>
          <w:sz w:val="18"/>
          <w:szCs w:val="18"/>
        </w:rPr>
      </w:pPr>
      <w:r w:rsidRPr="000065F3">
        <w:rPr>
          <w:rFonts w:ascii="Arial" w:hAnsi="Arial" w:cs="Arial"/>
          <w:sz w:val="18"/>
          <w:szCs w:val="18"/>
        </w:rPr>
        <w:t>Equipe</w:t>
      </w:r>
      <w:r w:rsidRPr="000065F3">
        <w:rPr>
          <w:rFonts w:ascii="Arial" w:hAnsi="Arial" w:cs="Arial"/>
          <w:spacing w:val="-5"/>
          <w:sz w:val="18"/>
          <w:szCs w:val="18"/>
        </w:rPr>
        <w:t xml:space="preserve"> </w:t>
      </w:r>
      <w:r w:rsidRPr="000065F3">
        <w:rPr>
          <w:rFonts w:ascii="Arial" w:hAnsi="Arial" w:cs="Arial"/>
          <w:sz w:val="18"/>
          <w:szCs w:val="18"/>
        </w:rPr>
        <w:t>de</w:t>
      </w:r>
      <w:r w:rsidRPr="000065F3">
        <w:rPr>
          <w:rFonts w:ascii="Arial" w:hAnsi="Arial" w:cs="Arial"/>
          <w:spacing w:val="-5"/>
          <w:sz w:val="18"/>
          <w:szCs w:val="18"/>
        </w:rPr>
        <w:t xml:space="preserve"> </w:t>
      </w:r>
      <w:r w:rsidRPr="000065F3">
        <w:rPr>
          <w:rFonts w:ascii="Arial" w:hAnsi="Arial" w:cs="Arial"/>
          <w:sz w:val="18"/>
          <w:szCs w:val="18"/>
        </w:rPr>
        <w:t>Suprimentos</w:t>
      </w:r>
      <w:r w:rsidRPr="000065F3">
        <w:rPr>
          <w:rFonts w:ascii="Arial" w:hAnsi="Arial" w:cs="Arial"/>
          <w:spacing w:val="-5"/>
          <w:sz w:val="18"/>
          <w:szCs w:val="18"/>
        </w:rPr>
        <w:t xml:space="preserve"> </w:t>
      </w:r>
      <w:r w:rsidRPr="000065F3">
        <w:rPr>
          <w:rFonts w:ascii="Arial" w:hAnsi="Arial" w:cs="Arial"/>
          <w:sz w:val="18"/>
          <w:szCs w:val="18"/>
        </w:rPr>
        <w:t>do</w:t>
      </w:r>
      <w:r w:rsidRPr="000065F3">
        <w:rPr>
          <w:rFonts w:ascii="Arial" w:hAnsi="Arial" w:cs="Arial"/>
          <w:spacing w:val="-4"/>
          <w:sz w:val="18"/>
          <w:szCs w:val="18"/>
        </w:rPr>
        <w:t xml:space="preserve"> </w:t>
      </w:r>
      <w:r w:rsidRPr="000065F3">
        <w:rPr>
          <w:rFonts w:ascii="Arial" w:hAnsi="Arial" w:cs="Arial"/>
          <w:spacing w:val="-2"/>
          <w:sz w:val="18"/>
          <w:szCs w:val="18"/>
        </w:rPr>
        <w:t>HCFMUSP</w:t>
      </w:r>
      <w:r w:rsidRPr="000065F3">
        <w:rPr>
          <w:rFonts w:ascii="Arial" w:hAnsi="Arial" w:cs="Arial"/>
          <w:sz w:val="18"/>
          <w:szCs w:val="18"/>
        </w:rPr>
        <w:tab/>
        <w:t xml:space="preserve">ICHC, ICR, IOT, INCOR, IPQ, INRAD, IMREA, </w:t>
      </w:r>
      <w:r w:rsidRPr="000065F3">
        <w:rPr>
          <w:rFonts w:ascii="Arial" w:hAnsi="Arial" w:cs="Arial"/>
          <w:spacing w:val="-5"/>
          <w:sz w:val="18"/>
          <w:szCs w:val="18"/>
        </w:rPr>
        <w:t>SUP</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26"/>
        <w:rPr>
          <w:rFonts w:ascii="Arial" w:hAnsi="Arial" w:cs="Arial"/>
          <w:sz w:val="18"/>
          <w:szCs w:val="18"/>
        </w:rPr>
      </w:pPr>
    </w:p>
    <w:p w:rsidR="008B6B9F" w:rsidRPr="000065F3" w:rsidRDefault="008B6B9F" w:rsidP="000065F3">
      <w:pPr>
        <w:pStyle w:val="Ttulo1"/>
        <w:numPr>
          <w:ilvl w:val="0"/>
          <w:numId w:val="1"/>
        </w:numPr>
        <w:tabs>
          <w:tab w:val="left" w:pos="391"/>
        </w:tabs>
        <w:spacing w:before="0"/>
        <w:ind w:right="0"/>
        <w:jc w:val="both"/>
        <w:rPr>
          <w:rFonts w:ascii="Arial" w:hAnsi="Arial" w:cs="Arial"/>
          <w:sz w:val="18"/>
          <w:szCs w:val="18"/>
        </w:rPr>
      </w:pPr>
      <w:bookmarkStart w:id="76" w:name="4._Descrição_dos_Requisitos_da_Contrataç"/>
      <w:bookmarkEnd w:id="76"/>
      <w:r w:rsidRPr="000065F3">
        <w:rPr>
          <w:rFonts w:ascii="Arial" w:hAnsi="Arial" w:cs="Arial"/>
          <w:sz w:val="18"/>
          <w:szCs w:val="18"/>
        </w:rPr>
        <w:t>Descrição</w:t>
      </w:r>
      <w:r w:rsidRPr="000065F3">
        <w:rPr>
          <w:rFonts w:ascii="Arial" w:hAnsi="Arial" w:cs="Arial"/>
          <w:spacing w:val="-3"/>
          <w:sz w:val="18"/>
          <w:szCs w:val="18"/>
        </w:rPr>
        <w:t xml:space="preserve"> </w:t>
      </w:r>
      <w:r w:rsidRPr="000065F3">
        <w:rPr>
          <w:rFonts w:ascii="Arial" w:hAnsi="Arial" w:cs="Arial"/>
          <w:sz w:val="18"/>
          <w:szCs w:val="18"/>
        </w:rPr>
        <w:t>dos</w:t>
      </w:r>
      <w:r w:rsidRPr="000065F3">
        <w:rPr>
          <w:rFonts w:ascii="Arial" w:hAnsi="Arial" w:cs="Arial"/>
          <w:spacing w:val="-4"/>
          <w:sz w:val="18"/>
          <w:szCs w:val="18"/>
        </w:rPr>
        <w:t xml:space="preserve"> </w:t>
      </w:r>
      <w:r w:rsidRPr="000065F3">
        <w:rPr>
          <w:rFonts w:ascii="Arial" w:hAnsi="Arial" w:cs="Arial"/>
          <w:sz w:val="18"/>
          <w:szCs w:val="18"/>
        </w:rPr>
        <w:t>Requisitos</w:t>
      </w:r>
      <w:r w:rsidRPr="000065F3">
        <w:rPr>
          <w:rFonts w:ascii="Arial" w:hAnsi="Arial" w:cs="Arial"/>
          <w:spacing w:val="-4"/>
          <w:sz w:val="18"/>
          <w:szCs w:val="18"/>
        </w:rPr>
        <w:t xml:space="preserve"> </w:t>
      </w:r>
      <w:r w:rsidRPr="000065F3">
        <w:rPr>
          <w:rFonts w:ascii="Arial" w:hAnsi="Arial" w:cs="Arial"/>
          <w:sz w:val="18"/>
          <w:szCs w:val="18"/>
        </w:rPr>
        <w:t>da</w:t>
      </w:r>
      <w:r w:rsidRPr="000065F3">
        <w:rPr>
          <w:rFonts w:ascii="Arial" w:hAnsi="Arial" w:cs="Arial"/>
          <w:spacing w:val="-2"/>
          <w:sz w:val="18"/>
          <w:szCs w:val="18"/>
        </w:rPr>
        <w:t xml:space="preserve"> Contratação</w:t>
      </w:r>
    </w:p>
    <w:p w:rsidR="008B6B9F" w:rsidRPr="000065F3" w:rsidRDefault="008B6B9F" w:rsidP="008B6B9F">
      <w:pPr>
        <w:pStyle w:val="Corpodetexto"/>
        <w:spacing w:before="18"/>
        <w:rPr>
          <w:rFonts w:ascii="Arial" w:hAnsi="Arial" w:cs="Arial"/>
          <w:b/>
          <w:sz w:val="18"/>
          <w:szCs w:val="18"/>
        </w:rPr>
      </w:pPr>
    </w:p>
    <w:p w:rsidR="008B6B9F" w:rsidRPr="000065F3" w:rsidRDefault="008B6B9F" w:rsidP="008B6B9F">
      <w:pPr>
        <w:spacing w:line="410" w:lineRule="auto"/>
        <w:ind w:left="181" w:right="119" w:firstLine="70"/>
        <w:jc w:val="both"/>
        <w:rPr>
          <w:rFonts w:ascii="Arial" w:hAnsi="Arial" w:cs="Arial"/>
          <w:b/>
          <w:sz w:val="18"/>
          <w:szCs w:val="18"/>
        </w:rPr>
      </w:pPr>
      <w:bookmarkStart w:id="77" w:name="_Comprovação_de_registro_do_objeto_licit"/>
      <w:bookmarkEnd w:id="77"/>
      <w:r w:rsidRPr="000065F3">
        <w:rPr>
          <w:rFonts w:ascii="Arial" w:hAnsi="Arial" w:cs="Arial"/>
          <w:b/>
          <w:sz w:val="18"/>
          <w:szCs w:val="18"/>
        </w:rPr>
        <w:t xml:space="preserve">Comprovação de registro do objeto licitado concedido pelo órgão sanitário competente do Ministério da </w:t>
      </w:r>
      <w:r w:rsidRPr="000065F3">
        <w:rPr>
          <w:rFonts w:ascii="Arial" w:hAnsi="Arial" w:cs="Arial"/>
          <w:b/>
          <w:spacing w:val="-2"/>
          <w:sz w:val="18"/>
          <w:szCs w:val="18"/>
        </w:rPr>
        <w:t>Saúde;</w:t>
      </w:r>
    </w:p>
    <w:p w:rsidR="008B6B9F" w:rsidRPr="000065F3" w:rsidRDefault="008B6B9F" w:rsidP="008B6B9F">
      <w:pPr>
        <w:spacing w:before="108" w:line="268" w:lineRule="auto"/>
        <w:ind w:left="241" w:right="119"/>
        <w:jc w:val="both"/>
        <w:rPr>
          <w:rFonts w:ascii="Arial" w:hAnsi="Arial" w:cs="Arial"/>
          <w:sz w:val="18"/>
          <w:szCs w:val="18"/>
        </w:rPr>
      </w:pPr>
      <w:r w:rsidRPr="000065F3">
        <w:rPr>
          <w:rFonts w:ascii="Arial" w:hAnsi="Arial" w:cs="Arial"/>
          <w:sz w:val="18"/>
          <w:szCs w:val="18"/>
        </w:rPr>
        <w:t>Estando o registro informado na alínea “a” vencido, a licitante deverá anexar cópia autenticada da solicitação de</w:t>
      </w:r>
      <w:r w:rsidRPr="000065F3">
        <w:rPr>
          <w:rFonts w:ascii="Arial" w:hAnsi="Arial" w:cs="Arial"/>
          <w:spacing w:val="40"/>
          <w:sz w:val="18"/>
          <w:szCs w:val="18"/>
        </w:rPr>
        <w:t xml:space="preserve"> </w:t>
      </w:r>
      <w:r w:rsidRPr="000065F3">
        <w:rPr>
          <w:rFonts w:ascii="Arial" w:hAnsi="Arial" w:cs="Arial"/>
          <w:sz w:val="18"/>
          <w:szCs w:val="18"/>
        </w:rPr>
        <w:t>sua revalidação, acompanhada de cópia do registro vencido. A não apresentação do registro e do pedido de revalidação do produto (protocolo) implicará na desclassificação do item cotado;</w:t>
      </w:r>
    </w:p>
    <w:p w:rsidR="008B6B9F" w:rsidRPr="000065F3" w:rsidRDefault="008B6B9F" w:rsidP="008B6B9F">
      <w:pPr>
        <w:spacing w:before="201"/>
        <w:ind w:left="241"/>
        <w:rPr>
          <w:rFonts w:ascii="Arial" w:hAnsi="Arial" w:cs="Arial"/>
          <w:sz w:val="18"/>
          <w:szCs w:val="18"/>
        </w:rPr>
      </w:pPr>
      <w:r w:rsidRPr="000065F3">
        <w:rPr>
          <w:rFonts w:ascii="Arial" w:hAnsi="Arial" w:cs="Arial"/>
          <w:sz w:val="18"/>
          <w:szCs w:val="18"/>
        </w:rPr>
        <w:t>Deverá</w:t>
      </w:r>
      <w:r w:rsidRPr="000065F3">
        <w:rPr>
          <w:rFonts w:ascii="Arial" w:hAnsi="Arial" w:cs="Arial"/>
          <w:spacing w:val="-7"/>
          <w:sz w:val="18"/>
          <w:szCs w:val="18"/>
        </w:rPr>
        <w:t xml:space="preserve"> </w:t>
      </w:r>
      <w:r w:rsidRPr="000065F3">
        <w:rPr>
          <w:rFonts w:ascii="Arial" w:hAnsi="Arial" w:cs="Arial"/>
          <w:sz w:val="18"/>
          <w:szCs w:val="18"/>
        </w:rPr>
        <w:t>ser</w:t>
      </w:r>
      <w:r w:rsidRPr="000065F3">
        <w:rPr>
          <w:rFonts w:ascii="Arial" w:hAnsi="Arial" w:cs="Arial"/>
          <w:spacing w:val="-5"/>
          <w:sz w:val="18"/>
          <w:szCs w:val="18"/>
        </w:rPr>
        <w:t xml:space="preserve"> </w:t>
      </w:r>
      <w:r w:rsidRPr="000065F3">
        <w:rPr>
          <w:rFonts w:ascii="Arial" w:hAnsi="Arial" w:cs="Arial"/>
          <w:sz w:val="18"/>
          <w:szCs w:val="18"/>
        </w:rPr>
        <w:t>anexada</w:t>
      </w:r>
      <w:r w:rsidRPr="000065F3">
        <w:rPr>
          <w:rFonts w:ascii="Arial" w:hAnsi="Arial" w:cs="Arial"/>
          <w:spacing w:val="-4"/>
          <w:sz w:val="18"/>
          <w:szCs w:val="18"/>
        </w:rPr>
        <w:t xml:space="preserve"> </w:t>
      </w:r>
      <w:r w:rsidRPr="000065F3">
        <w:rPr>
          <w:rFonts w:ascii="Arial" w:hAnsi="Arial" w:cs="Arial"/>
          <w:sz w:val="18"/>
          <w:szCs w:val="18"/>
        </w:rPr>
        <w:t>cópia</w:t>
      </w:r>
      <w:r w:rsidRPr="000065F3">
        <w:rPr>
          <w:rFonts w:ascii="Arial" w:hAnsi="Arial" w:cs="Arial"/>
          <w:spacing w:val="-5"/>
          <w:sz w:val="18"/>
          <w:szCs w:val="18"/>
        </w:rPr>
        <w:t xml:space="preserve"> </w:t>
      </w:r>
      <w:r w:rsidRPr="000065F3">
        <w:rPr>
          <w:rFonts w:ascii="Arial" w:hAnsi="Arial" w:cs="Arial"/>
          <w:sz w:val="18"/>
          <w:szCs w:val="18"/>
        </w:rPr>
        <w:t>do</w:t>
      </w:r>
      <w:r w:rsidRPr="000065F3">
        <w:rPr>
          <w:rFonts w:ascii="Arial" w:hAnsi="Arial" w:cs="Arial"/>
          <w:spacing w:val="-5"/>
          <w:sz w:val="18"/>
          <w:szCs w:val="18"/>
        </w:rPr>
        <w:t xml:space="preserve"> </w:t>
      </w:r>
      <w:r w:rsidRPr="000065F3">
        <w:rPr>
          <w:rFonts w:ascii="Arial" w:hAnsi="Arial" w:cs="Arial"/>
          <w:sz w:val="18"/>
          <w:szCs w:val="18"/>
        </w:rPr>
        <w:t>respectivo</w:t>
      </w:r>
      <w:r w:rsidRPr="000065F3">
        <w:rPr>
          <w:rFonts w:ascii="Arial" w:hAnsi="Arial" w:cs="Arial"/>
          <w:spacing w:val="-4"/>
          <w:sz w:val="18"/>
          <w:szCs w:val="18"/>
        </w:rPr>
        <w:t xml:space="preserve"> </w:t>
      </w:r>
      <w:r w:rsidRPr="000065F3">
        <w:rPr>
          <w:rFonts w:ascii="Arial" w:hAnsi="Arial" w:cs="Arial"/>
          <w:sz w:val="18"/>
          <w:szCs w:val="18"/>
        </w:rPr>
        <w:t>ato</w:t>
      </w:r>
      <w:r w:rsidRPr="000065F3">
        <w:rPr>
          <w:rFonts w:ascii="Arial" w:hAnsi="Arial" w:cs="Arial"/>
          <w:spacing w:val="-5"/>
          <w:sz w:val="18"/>
          <w:szCs w:val="18"/>
        </w:rPr>
        <w:t xml:space="preserve"> </w:t>
      </w:r>
      <w:r w:rsidRPr="000065F3">
        <w:rPr>
          <w:rFonts w:ascii="Arial" w:hAnsi="Arial" w:cs="Arial"/>
          <w:sz w:val="18"/>
          <w:szCs w:val="18"/>
        </w:rPr>
        <w:t>formal</w:t>
      </w:r>
      <w:r w:rsidRPr="000065F3">
        <w:rPr>
          <w:rFonts w:ascii="Arial" w:hAnsi="Arial" w:cs="Arial"/>
          <w:spacing w:val="-5"/>
          <w:sz w:val="18"/>
          <w:szCs w:val="18"/>
        </w:rPr>
        <w:t xml:space="preserve"> </w:t>
      </w:r>
      <w:r w:rsidRPr="000065F3">
        <w:rPr>
          <w:rFonts w:ascii="Arial" w:hAnsi="Arial" w:cs="Arial"/>
          <w:sz w:val="18"/>
          <w:szCs w:val="18"/>
        </w:rPr>
        <w:t>dispensando</w:t>
      </w:r>
      <w:r w:rsidRPr="000065F3">
        <w:rPr>
          <w:rFonts w:ascii="Arial" w:hAnsi="Arial" w:cs="Arial"/>
          <w:spacing w:val="-4"/>
          <w:sz w:val="18"/>
          <w:szCs w:val="18"/>
        </w:rPr>
        <w:t xml:space="preserve"> </w:t>
      </w:r>
      <w:r w:rsidRPr="000065F3">
        <w:rPr>
          <w:rFonts w:ascii="Arial" w:hAnsi="Arial" w:cs="Arial"/>
          <w:sz w:val="18"/>
          <w:szCs w:val="18"/>
        </w:rPr>
        <w:t>o</w:t>
      </w:r>
      <w:r w:rsidRPr="000065F3">
        <w:rPr>
          <w:rFonts w:ascii="Arial" w:hAnsi="Arial" w:cs="Arial"/>
          <w:spacing w:val="-5"/>
          <w:sz w:val="18"/>
          <w:szCs w:val="18"/>
        </w:rPr>
        <w:t xml:space="preserve"> </w:t>
      </w:r>
      <w:r w:rsidRPr="000065F3">
        <w:rPr>
          <w:rFonts w:ascii="Arial" w:hAnsi="Arial" w:cs="Arial"/>
          <w:sz w:val="18"/>
          <w:szCs w:val="18"/>
        </w:rPr>
        <w:t>registro,</w:t>
      </w:r>
      <w:r w:rsidRPr="000065F3">
        <w:rPr>
          <w:rFonts w:ascii="Arial" w:hAnsi="Arial" w:cs="Arial"/>
          <w:spacing w:val="-5"/>
          <w:sz w:val="18"/>
          <w:szCs w:val="18"/>
        </w:rPr>
        <w:t xml:space="preserve"> </w:t>
      </w:r>
      <w:r w:rsidRPr="000065F3">
        <w:rPr>
          <w:rFonts w:ascii="Arial" w:hAnsi="Arial" w:cs="Arial"/>
          <w:sz w:val="18"/>
          <w:szCs w:val="18"/>
        </w:rPr>
        <w:t>se</w:t>
      </w:r>
      <w:r w:rsidRPr="000065F3">
        <w:rPr>
          <w:rFonts w:ascii="Arial" w:hAnsi="Arial" w:cs="Arial"/>
          <w:spacing w:val="-4"/>
          <w:sz w:val="18"/>
          <w:szCs w:val="18"/>
        </w:rPr>
        <w:t xml:space="preserve"> </w:t>
      </w:r>
      <w:r w:rsidRPr="000065F3">
        <w:rPr>
          <w:rFonts w:ascii="Arial" w:hAnsi="Arial" w:cs="Arial"/>
          <w:sz w:val="18"/>
          <w:szCs w:val="18"/>
        </w:rPr>
        <w:t>for</w:t>
      </w:r>
      <w:r w:rsidRPr="000065F3">
        <w:rPr>
          <w:rFonts w:ascii="Arial" w:hAnsi="Arial" w:cs="Arial"/>
          <w:spacing w:val="-5"/>
          <w:sz w:val="18"/>
          <w:szCs w:val="18"/>
        </w:rPr>
        <w:t xml:space="preserve"> </w:t>
      </w:r>
      <w:r w:rsidRPr="000065F3">
        <w:rPr>
          <w:rFonts w:ascii="Arial" w:hAnsi="Arial" w:cs="Arial"/>
          <w:sz w:val="18"/>
          <w:szCs w:val="18"/>
        </w:rPr>
        <w:t>o</w:t>
      </w:r>
      <w:r w:rsidRPr="000065F3">
        <w:rPr>
          <w:rFonts w:ascii="Arial" w:hAnsi="Arial" w:cs="Arial"/>
          <w:spacing w:val="-4"/>
          <w:sz w:val="18"/>
          <w:szCs w:val="18"/>
        </w:rPr>
        <w:t xml:space="preserve"> </w:t>
      </w:r>
      <w:r w:rsidRPr="000065F3">
        <w:rPr>
          <w:rFonts w:ascii="Arial" w:hAnsi="Arial" w:cs="Arial"/>
          <w:spacing w:val="-2"/>
          <w:sz w:val="18"/>
          <w:szCs w:val="18"/>
        </w:rPr>
        <w:t>caso;</w:t>
      </w:r>
    </w:p>
    <w:p w:rsidR="008B6B9F" w:rsidRPr="000065F3" w:rsidRDefault="008B6B9F" w:rsidP="008B6B9F">
      <w:pPr>
        <w:pStyle w:val="Corpodetexto"/>
        <w:spacing w:before="20"/>
        <w:rPr>
          <w:rFonts w:ascii="Arial" w:hAnsi="Arial" w:cs="Arial"/>
          <w:sz w:val="18"/>
          <w:szCs w:val="18"/>
        </w:rPr>
      </w:pPr>
    </w:p>
    <w:p w:rsidR="008B6B9F" w:rsidRPr="000065F3" w:rsidRDefault="008B6B9F" w:rsidP="008B6B9F">
      <w:pPr>
        <w:spacing w:line="268" w:lineRule="auto"/>
        <w:ind w:left="241" w:right="119"/>
        <w:jc w:val="both"/>
        <w:rPr>
          <w:rFonts w:ascii="Arial" w:hAnsi="Arial" w:cs="Arial"/>
          <w:sz w:val="18"/>
          <w:szCs w:val="18"/>
        </w:rPr>
      </w:pPr>
      <w:r w:rsidRPr="000065F3">
        <w:rPr>
          <w:rFonts w:ascii="Arial" w:hAnsi="Arial" w:cs="Arial"/>
          <w:sz w:val="18"/>
          <w:szCs w:val="18"/>
        </w:rPr>
        <w:t>O prazo de validade do produto será contado da data da entrega pelo fornecedor em nossos almoxarifados. Os casos excepcionais, desde que devidamente justificados e comprovados documentalmente, serão analisados pelo Núcleo de Infraestrutura e Logística – NILO, que poderá estipular requisitos para autorizar as entregas.</w:t>
      </w:r>
    </w:p>
    <w:p w:rsidR="008B6B9F" w:rsidRPr="000065F3" w:rsidRDefault="008B6B9F" w:rsidP="008B6B9F">
      <w:pPr>
        <w:spacing w:before="202" w:line="268" w:lineRule="auto"/>
        <w:ind w:left="241" w:right="119"/>
        <w:jc w:val="both"/>
        <w:rPr>
          <w:rFonts w:ascii="Arial" w:hAnsi="Arial" w:cs="Arial"/>
          <w:sz w:val="18"/>
          <w:szCs w:val="18"/>
        </w:rPr>
      </w:pPr>
      <w:r w:rsidRPr="000065F3">
        <w:rPr>
          <w:rFonts w:ascii="Arial" w:hAnsi="Arial" w:cs="Arial"/>
          <w:sz w:val="18"/>
          <w:szCs w:val="18"/>
        </w:rPr>
        <w:t>Por ocasião da entrega na unidade requisitante do HCFMUSP, os produtos com validade igual ou inferior a 12 (doze) meses a partir da data de</w:t>
      </w:r>
      <w:r w:rsidRPr="000065F3">
        <w:rPr>
          <w:rFonts w:ascii="Arial" w:hAnsi="Arial" w:cs="Arial"/>
          <w:spacing w:val="40"/>
          <w:sz w:val="18"/>
          <w:szCs w:val="18"/>
        </w:rPr>
        <w:t xml:space="preserve"> </w:t>
      </w:r>
      <w:r w:rsidRPr="000065F3">
        <w:rPr>
          <w:rFonts w:ascii="Arial" w:hAnsi="Arial" w:cs="Arial"/>
          <w:sz w:val="18"/>
          <w:szCs w:val="18"/>
        </w:rPr>
        <w:t>fabricação, deverão apresentar validade de no mínimo 2/3 (dois terços) do prazo de validade total.</w:t>
      </w:r>
    </w:p>
    <w:p w:rsidR="008B6B9F" w:rsidRPr="000065F3" w:rsidRDefault="008B6B9F" w:rsidP="008B6B9F">
      <w:pPr>
        <w:spacing w:before="201" w:line="268" w:lineRule="auto"/>
        <w:ind w:left="241" w:right="119"/>
        <w:jc w:val="both"/>
        <w:rPr>
          <w:rFonts w:ascii="Arial" w:hAnsi="Arial" w:cs="Arial"/>
          <w:sz w:val="18"/>
          <w:szCs w:val="18"/>
        </w:rPr>
      </w:pPr>
      <w:r w:rsidRPr="000065F3">
        <w:rPr>
          <w:rFonts w:ascii="Arial" w:hAnsi="Arial" w:cs="Arial"/>
          <w:sz w:val="18"/>
          <w:szCs w:val="18"/>
        </w:rPr>
        <w:t>Por ocasião da entrega na unidade requisitante do HCFMUSP,</w:t>
      </w:r>
      <w:r w:rsidRPr="000065F3">
        <w:rPr>
          <w:rFonts w:ascii="Arial" w:hAnsi="Arial" w:cs="Arial"/>
          <w:spacing w:val="40"/>
          <w:sz w:val="18"/>
          <w:szCs w:val="18"/>
        </w:rPr>
        <w:t xml:space="preserve"> </w:t>
      </w:r>
      <w:r w:rsidRPr="000065F3">
        <w:rPr>
          <w:rFonts w:ascii="Arial" w:hAnsi="Arial" w:cs="Arial"/>
          <w:sz w:val="18"/>
          <w:szCs w:val="18"/>
        </w:rPr>
        <w:t xml:space="preserve">os produtos com validade maior que 12 (doze) meses a partir da data de fabricação, deverão ser entregues com prazo de validade de no mínimo de 12 (doze) </w:t>
      </w:r>
      <w:r w:rsidRPr="000065F3">
        <w:rPr>
          <w:rFonts w:ascii="Arial" w:hAnsi="Arial" w:cs="Arial"/>
          <w:spacing w:val="-2"/>
          <w:sz w:val="18"/>
          <w:szCs w:val="18"/>
        </w:rPr>
        <w:t>meses.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4"/>
        <w:rPr>
          <w:rFonts w:ascii="Arial" w:hAnsi="Arial" w:cs="Arial"/>
          <w:sz w:val="18"/>
          <w:szCs w:val="18"/>
        </w:rPr>
      </w:pPr>
    </w:p>
    <w:p w:rsidR="008B6B9F" w:rsidRPr="000065F3" w:rsidRDefault="008B6B9F" w:rsidP="008B6B9F">
      <w:pPr>
        <w:ind w:left="256"/>
        <w:rPr>
          <w:rFonts w:ascii="Arial" w:hAnsi="Arial" w:cs="Arial"/>
          <w:sz w:val="18"/>
          <w:szCs w:val="18"/>
        </w:rPr>
      </w:pPr>
      <w:r w:rsidRPr="000065F3">
        <w:rPr>
          <w:rFonts w:ascii="Arial" w:hAnsi="Arial" w:cs="Arial"/>
          <w:spacing w:val="-2"/>
          <w:sz w:val="18"/>
          <w:szCs w:val="18"/>
        </w:rPr>
        <w:t>Sustentabilidade:</w:t>
      </w:r>
    </w:p>
    <w:p w:rsidR="008B6B9F" w:rsidRPr="000065F3" w:rsidRDefault="008B6B9F" w:rsidP="008B6B9F">
      <w:pPr>
        <w:pStyle w:val="Corpodetexto"/>
        <w:spacing w:before="115"/>
        <w:rPr>
          <w:rFonts w:ascii="Arial" w:hAnsi="Arial" w:cs="Arial"/>
          <w:sz w:val="18"/>
          <w:szCs w:val="18"/>
        </w:rPr>
      </w:pPr>
    </w:p>
    <w:p w:rsidR="008B6B9F" w:rsidRPr="000065F3" w:rsidRDefault="008B6B9F" w:rsidP="00835F9C">
      <w:pPr>
        <w:pStyle w:val="PargrafodaLista"/>
        <w:numPr>
          <w:ilvl w:val="1"/>
          <w:numId w:val="1"/>
        </w:numPr>
        <w:tabs>
          <w:tab w:val="left" w:pos="548"/>
        </w:tabs>
        <w:spacing w:line="410" w:lineRule="auto"/>
        <w:ind w:left="181" w:right="119" w:firstLine="0"/>
        <w:rPr>
          <w:rFonts w:ascii="Arial" w:hAnsi="Arial" w:cs="Arial"/>
          <w:b/>
          <w:sz w:val="18"/>
          <w:szCs w:val="18"/>
        </w:rPr>
      </w:pPr>
      <w:bookmarkStart w:id="78" w:name="4.1._Só_será_admitida_a_oferta_de_produt"/>
      <w:bookmarkEnd w:id="78"/>
      <w:r w:rsidRPr="000065F3">
        <w:rPr>
          <w:rFonts w:ascii="Arial" w:hAnsi="Arial" w:cs="Arial"/>
          <w:b/>
          <w:sz w:val="18"/>
          <w:szCs w:val="18"/>
        </w:rPr>
        <w:t>Só será admitida a oferta de produto previamente notificado/registrado na ANVISA, conforme a Lei nº 6.360, de 1976 e Decreto nº 8.077, de 2013.</w:t>
      </w:r>
    </w:p>
    <w:p w:rsidR="008B6B9F" w:rsidRPr="000065F3" w:rsidRDefault="008B6B9F" w:rsidP="00835F9C">
      <w:pPr>
        <w:pStyle w:val="PargrafodaLista"/>
        <w:numPr>
          <w:ilvl w:val="1"/>
          <w:numId w:val="1"/>
        </w:numPr>
        <w:tabs>
          <w:tab w:val="left" w:pos="556"/>
        </w:tabs>
        <w:spacing w:before="108" w:line="268" w:lineRule="auto"/>
        <w:ind w:left="181" w:right="119" w:firstLine="0"/>
        <w:rPr>
          <w:rFonts w:ascii="Arial" w:hAnsi="Arial" w:cs="Arial"/>
          <w:sz w:val="18"/>
          <w:szCs w:val="18"/>
        </w:rPr>
      </w:pPr>
      <w:r w:rsidRPr="000065F3">
        <w:rPr>
          <w:rFonts w:ascii="Arial" w:hAnsi="Arial" w:cs="Arial"/>
          <w:sz w:val="18"/>
          <w:szCs w:val="18"/>
        </w:rPr>
        <w:t xml:space="preserve">Na instituição há equipe dedicada ao serviço de gerenciamento de resíduos hospitalares, com processos e fluxos estabelecidos com base na legislação pertinente, de modo a realizar este trabalho de evitar impactos </w:t>
      </w:r>
      <w:r w:rsidRPr="000065F3">
        <w:rPr>
          <w:rFonts w:ascii="Arial" w:hAnsi="Arial" w:cs="Arial"/>
          <w:spacing w:val="-2"/>
          <w:sz w:val="18"/>
          <w:szCs w:val="18"/>
        </w:rPr>
        <w:t>ambientais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23"/>
        <w:rPr>
          <w:rFonts w:ascii="Arial" w:hAnsi="Arial" w:cs="Arial"/>
          <w:sz w:val="18"/>
          <w:szCs w:val="18"/>
        </w:rPr>
      </w:pPr>
    </w:p>
    <w:p w:rsidR="008B6B9F" w:rsidRPr="000065F3" w:rsidRDefault="008B6B9F" w:rsidP="008B6B9F">
      <w:pPr>
        <w:ind w:left="181"/>
        <w:rPr>
          <w:rFonts w:ascii="Arial" w:hAnsi="Arial" w:cs="Arial"/>
          <w:b/>
          <w:sz w:val="18"/>
          <w:szCs w:val="18"/>
        </w:rPr>
      </w:pPr>
      <w:r w:rsidRPr="000065F3">
        <w:rPr>
          <w:rFonts w:ascii="Arial" w:hAnsi="Arial" w:cs="Arial"/>
          <w:b/>
          <w:sz w:val="18"/>
          <w:szCs w:val="18"/>
        </w:rPr>
        <w:t>GARANTIA</w:t>
      </w:r>
      <w:r w:rsidRPr="000065F3">
        <w:rPr>
          <w:rFonts w:ascii="Arial" w:hAnsi="Arial" w:cs="Arial"/>
          <w:b/>
          <w:spacing w:val="-5"/>
          <w:sz w:val="18"/>
          <w:szCs w:val="18"/>
        </w:rPr>
        <w:t xml:space="preserve"> </w:t>
      </w:r>
      <w:r w:rsidRPr="000065F3">
        <w:rPr>
          <w:rFonts w:ascii="Arial" w:hAnsi="Arial" w:cs="Arial"/>
          <w:b/>
          <w:sz w:val="18"/>
          <w:szCs w:val="18"/>
        </w:rPr>
        <w:t>DA</w:t>
      </w:r>
      <w:r w:rsidRPr="000065F3">
        <w:rPr>
          <w:rFonts w:ascii="Arial" w:hAnsi="Arial" w:cs="Arial"/>
          <w:b/>
          <w:spacing w:val="-5"/>
          <w:sz w:val="18"/>
          <w:szCs w:val="18"/>
        </w:rPr>
        <w:t xml:space="preserve"> </w:t>
      </w:r>
      <w:r w:rsidRPr="000065F3">
        <w:rPr>
          <w:rFonts w:ascii="Arial" w:hAnsi="Arial" w:cs="Arial"/>
          <w:b/>
          <w:spacing w:val="-2"/>
          <w:sz w:val="18"/>
          <w:szCs w:val="18"/>
        </w:rPr>
        <w:t>CONTRATAÇÃO</w:t>
      </w:r>
    </w:p>
    <w:p w:rsidR="008B6B9F" w:rsidRPr="000065F3" w:rsidRDefault="008B6B9F" w:rsidP="008B6B9F">
      <w:pPr>
        <w:pStyle w:val="Corpodetexto"/>
        <w:spacing w:before="33"/>
        <w:rPr>
          <w:rFonts w:ascii="Arial" w:hAnsi="Arial" w:cs="Arial"/>
          <w:b/>
          <w:sz w:val="18"/>
          <w:szCs w:val="18"/>
        </w:rPr>
      </w:pPr>
    </w:p>
    <w:p w:rsidR="008B6B9F" w:rsidRDefault="008B6B9F" w:rsidP="000065F3">
      <w:pPr>
        <w:pStyle w:val="PargrafodaLista"/>
        <w:numPr>
          <w:ilvl w:val="1"/>
          <w:numId w:val="1"/>
        </w:numPr>
        <w:tabs>
          <w:tab w:val="left" w:pos="542"/>
        </w:tabs>
        <w:spacing w:line="268" w:lineRule="auto"/>
        <w:ind w:left="181" w:right="119" w:firstLine="0"/>
        <w:rPr>
          <w:rFonts w:ascii="Arial" w:hAnsi="Arial" w:cs="Arial"/>
          <w:sz w:val="18"/>
          <w:szCs w:val="18"/>
        </w:rPr>
      </w:pPr>
      <w:r w:rsidRPr="000065F3">
        <w:rPr>
          <w:rFonts w:ascii="Arial" w:hAnsi="Arial" w:cs="Arial"/>
          <w:sz w:val="18"/>
          <w:szCs w:val="18"/>
        </w:rPr>
        <w:t>Não haverá exigência da garantia da contratação dos artigos 96 e seguintes da Lei nº 14.133, de 2021, pelas razões constantes do Estudo Técnico Preliminar.</w:t>
      </w:r>
    </w:p>
    <w:p w:rsidR="00E86A08" w:rsidRPr="000065F3" w:rsidRDefault="00E86A08" w:rsidP="00E86A08">
      <w:pPr>
        <w:pStyle w:val="PargrafodaLista"/>
        <w:tabs>
          <w:tab w:val="left" w:pos="542"/>
        </w:tabs>
        <w:spacing w:line="268" w:lineRule="auto"/>
        <w:ind w:left="181" w:right="119"/>
        <w:rPr>
          <w:rFonts w:ascii="Arial" w:hAnsi="Arial" w:cs="Arial"/>
          <w:sz w:val="18"/>
          <w:szCs w:val="18"/>
        </w:rPr>
      </w:pPr>
    </w:p>
    <w:p w:rsidR="008B6B9F" w:rsidRPr="000065F3" w:rsidRDefault="008B6B9F" w:rsidP="00835F9C">
      <w:pPr>
        <w:pStyle w:val="Ttulo1"/>
        <w:numPr>
          <w:ilvl w:val="0"/>
          <w:numId w:val="1"/>
        </w:numPr>
        <w:tabs>
          <w:tab w:val="left" w:pos="391"/>
        </w:tabs>
        <w:spacing w:before="78"/>
        <w:ind w:right="0" w:hanging="554"/>
        <w:jc w:val="left"/>
        <w:rPr>
          <w:rFonts w:ascii="Arial" w:hAnsi="Arial" w:cs="Arial"/>
          <w:sz w:val="18"/>
          <w:szCs w:val="18"/>
        </w:rPr>
      </w:pPr>
      <w:bookmarkStart w:id="79" w:name="5._Levantamento_de_Mercado"/>
      <w:bookmarkEnd w:id="79"/>
      <w:r w:rsidRPr="000065F3">
        <w:rPr>
          <w:rFonts w:ascii="Arial" w:hAnsi="Arial" w:cs="Arial"/>
          <w:sz w:val="18"/>
          <w:szCs w:val="18"/>
        </w:rPr>
        <w:t>Levantamento</w:t>
      </w:r>
      <w:r w:rsidRPr="000065F3">
        <w:rPr>
          <w:rFonts w:ascii="Arial" w:hAnsi="Arial" w:cs="Arial"/>
          <w:spacing w:val="-1"/>
          <w:sz w:val="18"/>
          <w:szCs w:val="18"/>
        </w:rPr>
        <w:t xml:space="preserve"> </w:t>
      </w:r>
      <w:r w:rsidRPr="000065F3">
        <w:rPr>
          <w:rFonts w:ascii="Arial" w:hAnsi="Arial" w:cs="Arial"/>
          <w:sz w:val="18"/>
          <w:szCs w:val="18"/>
        </w:rPr>
        <w:t>de</w:t>
      </w:r>
      <w:r w:rsidRPr="000065F3">
        <w:rPr>
          <w:rFonts w:ascii="Arial" w:hAnsi="Arial" w:cs="Arial"/>
          <w:spacing w:val="-1"/>
          <w:sz w:val="18"/>
          <w:szCs w:val="18"/>
        </w:rPr>
        <w:t xml:space="preserve"> </w:t>
      </w:r>
      <w:r w:rsidRPr="000065F3">
        <w:rPr>
          <w:rFonts w:ascii="Arial" w:hAnsi="Arial" w:cs="Arial"/>
          <w:spacing w:val="-2"/>
          <w:sz w:val="18"/>
          <w:szCs w:val="18"/>
        </w:rPr>
        <w:t>Mercado</w:t>
      </w:r>
    </w:p>
    <w:p w:rsidR="008B6B9F" w:rsidRPr="000065F3" w:rsidRDefault="008B6B9F" w:rsidP="008B6B9F">
      <w:pPr>
        <w:spacing w:before="234" w:line="268" w:lineRule="auto"/>
        <w:ind w:left="121" w:right="119"/>
        <w:jc w:val="both"/>
        <w:rPr>
          <w:rFonts w:ascii="Arial" w:hAnsi="Arial" w:cs="Arial"/>
          <w:sz w:val="18"/>
          <w:szCs w:val="18"/>
        </w:rPr>
      </w:pPr>
      <w:r w:rsidRPr="000065F3">
        <w:rPr>
          <w:rFonts w:ascii="Arial" w:hAnsi="Arial" w:cs="Arial"/>
          <w:sz w:val="18"/>
          <w:szCs w:val="18"/>
        </w:rPr>
        <w:t>Foi feita a pesquisa em empresas especializadas no fornecimento de material de consumo, visando avaliar a disponibilidade atual do produto no mercado. Também foram analisadas compras governamentais, a partir das quais foram analisados os editais e atas de pregões de contratações similares, além do contabiliza e IPCFIP.</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E86A08">
      <w:pPr>
        <w:pStyle w:val="Corpodetexto"/>
        <w:spacing w:before="105"/>
        <w:ind w:firstLine="142"/>
        <w:jc w:val="both"/>
        <w:rPr>
          <w:rFonts w:ascii="Arial" w:hAnsi="Arial" w:cs="Arial"/>
          <w:sz w:val="18"/>
          <w:szCs w:val="18"/>
        </w:rPr>
      </w:pPr>
    </w:p>
    <w:p w:rsidR="008B6B9F" w:rsidRPr="000065F3" w:rsidRDefault="008B6B9F" w:rsidP="00E86A08">
      <w:pPr>
        <w:pStyle w:val="Ttulo1"/>
        <w:numPr>
          <w:ilvl w:val="0"/>
          <w:numId w:val="1"/>
        </w:numPr>
        <w:tabs>
          <w:tab w:val="left" w:pos="391"/>
        </w:tabs>
        <w:spacing w:before="0"/>
        <w:ind w:left="0" w:right="0" w:firstLine="142"/>
        <w:jc w:val="both"/>
        <w:rPr>
          <w:rFonts w:ascii="Arial" w:hAnsi="Arial" w:cs="Arial"/>
          <w:sz w:val="18"/>
          <w:szCs w:val="18"/>
        </w:rPr>
      </w:pPr>
      <w:bookmarkStart w:id="80" w:name="6._Descrição_da_solução_como_um_todo"/>
      <w:bookmarkEnd w:id="80"/>
      <w:r w:rsidRPr="000065F3">
        <w:rPr>
          <w:rFonts w:ascii="Arial" w:hAnsi="Arial" w:cs="Arial"/>
          <w:sz w:val="18"/>
          <w:szCs w:val="18"/>
        </w:rPr>
        <w:t xml:space="preserve">Descrição da solução como um </w:t>
      </w:r>
      <w:r w:rsidRPr="000065F3">
        <w:rPr>
          <w:rFonts w:ascii="Arial" w:hAnsi="Arial" w:cs="Arial"/>
          <w:spacing w:val="-4"/>
          <w:sz w:val="18"/>
          <w:szCs w:val="18"/>
        </w:rPr>
        <w:t>todo</w:t>
      </w:r>
    </w:p>
    <w:p w:rsidR="008B6B9F" w:rsidRPr="000065F3" w:rsidRDefault="008B6B9F" w:rsidP="008B6B9F">
      <w:pPr>
        <w:pStyle w:val="Corpodetexto"/>
        <w:spacing w:before="255" w:line="295" w:lineRule="auto"/>
        <w:ind w:left="121" w:right="120"/>
        <w:jc w:val="both"/>
        <w:rPr>
          <w:rFonts w:ascii="Arial" w:hAnsi="Arial" w:cs="Arial"/>
          <w:sz w:val="18"/>
          <w:szCs w:val="18"/>
        </w:rPr>
      </w:pPr>
      <w:r w:rsidRPr="000065F3">
        <w:rPr>
          <w:rFonts w:ascii="Arial" w:hAnsi="Arial" w:cs="Arial"/>
          <w:sz w:val="18"/>
          <w:szCs w:val="18"/>
        </w:rPr>
        <w:t>A aquisição dos produtos se dará por meio da modalidade Pregão Eletrônico - Sistema de Registro de Preço.</w:t>
      </w:r>
      <w:r w:rsidRPr="000065F3">
        <w:rPr>
          <w:rFonts w:ascii="Arial" w:hAnsi="Arial" w:cs="Arial"/>
          <w:spacing w:val="40"/>
          <w:sz w:val="18"/>
          <w:szCs w:val="18"/>
        </w:rPr>
        <w:t xml:space="preserve"> </w:t>
      </w:r>
      <w:r w:rsidRPr="000065F3">
        <w:rPr>
          <w:rFonts w:ascii="Arial" w:hAnsi="Arial" w:cs="Arial"/>
          <w:sz w:val="18"/>
          <w:szCs w:val="18"/>
        </w:rPr>
        <w:t xml:space="preserve">A modalidade pretendida confere vantagens para administração pública, tendo em vista haver a necessidade de contratações permanentes ou frequentes do objeto, com previsão de entregas parceladas, mediante as demandas efetivas das áreas usuárias, evitando perdas de produto e/ou </w:t>
      </w:r>
      <w:r w:rsidRPr="000065F3">
        <w:rPr>
          <w:rFonts w:ascii="Arial" w:hAnsi="Arial" w:cs="Arial"/>
          <w:spacing w:val="-2"/>
          <w:sz w:val="18"/>
          <w:szCs w:val="18"/>
        </w:rPr>
        <w:t>financeiras.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55"/>
        <w:rPr>
          <w:rFonts w:ascii="Arial" w:hAnsi="Arial" w:cs="Arial"/>
          <w:sz w:val="18"/>
          <w:szCs w:val="18"/>
        </w:rPr>
      </w:pPr>
    </w:p>
    <w:p w:rsidR="008B6B9F" w:rsidRPr="000065F3" w:rsidRDefault="008B6B9F" w:rsidP="008B6B9F">
      <w:pPr>
        <w:spacing w:line="268" w:lineRule="auto"/>
        <w:ind w:left="121" w:right="116"/>
        <w:jc w:val="both"/>
        <w:rPr>
          <w:rFonts w:ascii="Arial" w:hAnsi="Arial" w:cs="Arial"/>
          <w:sz w:val="18"/>
          <w:szCs w:val="18"/>
        </w:rPr>
      </w:pPr>
      <w:r w:rsidRPr="000065F3">
        <w:rPr>
          <w:rFonts w:ascii="Arial" w:hAnsi="Arial" w:cs="Arial"/>
          <w:sz w:val="18"/>
          <w:szCs w:val="18"/>
        </w:rPr>
        <w:t>Visa substituir atual ata de registro de preço, conforme histórico de processos vigentes, com validade de 12 meses.</w:t>
      </w:r>
    </w:p>
    <w:p w:rsidR="008B6B9F" w:rsidRPr="000065F3" w:rsidRDefault="008B6B9F" w:rsidP="008B6B9F">
      <w:pPr>
        <w:pStyle w:val="Corpodetexto"/>
        <w:spacing w:before="147"/>
        <w:rPr>
          <w:rFonts w:ascii="Arial" w:hAnsi="Arial" w:cs="Arial"/>
          <w:sz w:val="18"/>
          <w:szCs w:val="18"/>
        </w:rPr>
      </w:pPr>
    </w:p>
    <w:p w:rsidR="008B6B9F" w:rsidRPr="000065F3" w:rsidRDefault="008B6B9F" w:rsidP="008B6B9F">
      <w:pPr>
        <w:pStyle w:val="Corpodetexto"/>
        <w:spacing w:line="295" w:lineRule="auto"/>
        <w:ind w:left="121" w:right="120"/>
        <w:jc w:val="both"/>
        <w:rPr>
          <w:rFonts w:ascii="Arial" w:hAnsi="Arial" w:cs="Arial"/>
          <w:sz w:val="18"/>
          <w:szCs w:val="18"/>
        </w:rPr>
      </w:pPr>
      <w:r w:rsidRPr="000065F3">
        <w:rPr>
          <w:rFonts w:ascii="Arial" w:hAnsi="Arial" w:cs="Arial"/>
          <w:sz w:val="18"/>
          <w:szCs w:val="18"/>
        </w:rPr>
        <w:t xml:space="preserve">Os fornecedores que assinarem a Ata de Registro de Preços estarão obrigados a celebrar as </w:t>
      </w:r>
      <w:r w:rsidRPr="000065F3">
        <w:rPr>
          <w:rFonts w:ascii="Arial" w:hAnsi="Arial" w:cs="Arial"/>
          <w:spacing w:val="-2"/>
          <w:sz w:val="18"/>
          <w:szCs w:val="18"/>
        </w:rPr>
        <w:t>contratações.</w:t>
      </w:r>
    </w:p>
    <w:p w:rsidR="008B6B9F" w:rsidRPr="000065F3" w:rsidRDefault="008B6B9F" w:rsidP="008B6B9F">
      <w:pPr>
        <w:pStyle w:val="Corpodetexto"/>
        <w:spacing w:before="175"/>
        <w:rPr>
          <w:rFonts w:ascii="Arial" w:hAnsi="Arial" w:cs="Arial"/>
          <w:sz w:val="18"/>
          <w:szCs w:val="18"/>
        </w:rPr>
      </w:pPr>
    </w:p>
    <w:p w:rsidR="008B6B9F" w:rsidRPr="000065F3" w:rsidRDefault="008B6B9F" w:rsidP="008B6B9F">
      <w:pPr>
        <w:pStyle w:val="Corpodetexto"/>
        <w:spacing w:line="295" w:lineRule="auto"/>
        <w:ind w:left="121" w:right="120"/>
        <w:jc w:val="both"/>
        <w:rPr>
          <w:rFonts w:ascii="Arial" w:hAnsi="Arial" w:cs="Arial"/>
          <w:sz w:val="18"/>
          <w:szCs w:val="18"/>
        </w:rPr>
      </w:pPr>
      <w:r w:rsidRPr="000065F3">
        <w:rPr>
          <w:rFonts w:ascii="Arial" w:hAnsi="Arial" w:cs="Arial"/>
          <w:sz w:val="18"/>
          <w:szCs w:val="18"/>
        </w:rPr>
        <w:t>A existência de preços registrados não obriga a Administração a firmar as contratações decorrentes da Ata de Registro de Preços, ficando-lhe facultada à utilização de outros meios, respeitada a legislação relativa às licitações, sendo assegurado ao beneficiário do registro a preferência de contratação em igualdade de condições.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line="295" w:lineRule="auto"/>
        <w:ind w:left="121" w:right="121"/>
        <w:jc w:val="both"/>
        <w:rPr>
          <w:rFonts w:ascii="Arial" w:hAnsi="Arial" w:cs="Arial"/>
          <w:sz w:val="18"/>
          <w:szCs w:val="18"/>
        </w:rPr>
      </w:pPr>
      <w:r w:rsidRPr="000065F3">
        <w:rPr>
          <w:rFonts w:ascii="Arial" w:hAnsi="Arial" w:cs="Arial"/>
          <w:sz w:val="18"/>
          <w:szCs w:val="18"/>
        </w:rPr>
        <w:t>As contratações decorrentes da Ata de Registro de Preços serão formalizadas mediante a emissão de nota de empenho.</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line="295" w:lineRule="auto"/>
        <w:ind w:left="121" w:right="120"/>
        <w:jc w:val="both"/>
        <w:rPr>
          <w:rFonts w:ascii="Arial" w:hAnsi="Arial" w:cs="Arial"/>
          <w:sz w:val="18"/>
          <w:szCs w:val="18"/>
        </w:rPr>
      </w:pPr>
      <w:r w:rsidRPr="000065F3">
        <w:rPr>
          <w:rFonts w:ascii="Arial" w:hAnsi="Arial" w:cs="Arial"/>
          <w:sz w:val="18"/>
          <w:szCs w:val="18"/>
        </w:rPr>
        <w:t>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w:t>
      </w:r>
      <w:r w:rsidRPr="000065F3">
        <w:rPr>
          <w:rFonts w:ascii="Arial" w:hAnsi="Arial" w:cs="Arial"/>
          <w:spacing w:val="22"/>
          <w:sz w:val="18"/>
          <w:szCs w:val="18"/>
        </w:rPr>
        <w:t xml:space="preserve"> </w:t>
      </w:r>
      <w:r w:rsidRPr="000065F3">
        <w:rPr>
          <w:rFonts w:ascii="Arial" w:hAnsi="Arial" w:cs="Arial"/>
          <w:sz w:val="18"/>
          <w:szCs w:val="18"/>
        </w:rPr>
        <w:t>se</w:t>
      </w:r>
      <w:r w:rsidRPr="000065F3">
        <w:rPr>
          <w:rFonts w:ascii="Arial" w:hAnsi="Arial" w:cs="Arial"/>
          <w:spacing w:val="22"/>
          <w:sz w:val="18"/>
          <w:szCs w:val="18"/>
        </w:rPr>
        <w:t xml:space="preserve"> </w:t>
      </w:r>
      <w:r w:rsidRPr="000065F3">
        <w:rPr>
          <w:rFonts w:ascii="Arial" w:hAnsi="Arial" w:cs="Arial"/>
          <w:sz w:val="18"/>
          <w:szCs w:val="18"/>
        </w:rPr>
        <w:t>a</w:t>
      </w:r>
      <w:r w:rsidRPr="000065F3">
        <w:rPr>
          <w:rFonts w:ascii="Arial" w:hAnsi="Arial" w:cs="Arial"/>
          <w:spacing w:val="22"/>
          <w:sz w:val="18"/>
          <w:szCs w:val="18"/>
        </w:rPr>
        <w:t xml:space="preserve"> </w:t>
      </w:r>
      <w:r w:rsidRPr="000065F3">
        <w:rPr>
          <w:rFonts w:ascii="Arial" w:hAnsi="Arial" w:cs="Arial"/>
          <w:sz w:val="18"/>
          <w:szCs w:val="18"/>
        </w:rPr>
        <w:t>devedora</w:t>
      </w:r>
      <w:r w:rsidRPr="000065F3">
        <w:rPr>
          <w:rFonts w:ascii="Arial" w:hAnsi="Arial" w:cs="Arial"/>
          <w:spacing w:val="22"/>
          <w:sz w:val="18"/>
          <w:szCs w:val="18"/>
        </w:rPr>
        <w:t xml:space="preserve"> </w:t>
      </w:r>
      <w:r w:rsidRPr="000065F3">
        <w:rPr>
          <w:rFonts w:ascii="Arial" w:hAnsi="Arial" w:cs="Arial"/>
          <w:sz w:val="18"/>
          <w:szCs w:val="18"/>
        </w:rPr>
        <w:t>comprovar</w:t>
      </w:r>
      <w:r w:rsidRPr="000065F3">
        <w:rPr>
          <w:rFonts w:ascii="Arial" w:hAnsi="Arial" w:cs="Arial"/>
          <w:spacing w:val="22"/>
          <w:sz w:val="18"/>
          <w:szCs w:val="18"/>
        </w:rPr>
        <w:t xml:space="preserve"> </w:t>
      </w:r>
      <w:r w:rsidRPr="000065F3">
        <w:rPr>
          <w:rFonts w:ascii="Arial" w:hAnsi="Arial" w:cs="Arial"/>
          <w:sz w:val="18"/>
          <w:szCs w:val="18"/>
        </w:rPr>
        <w:t>que</w:t>
      </w:r>
      <w:r w:rsidRPr="000065F3">
        <w:rPr>
          <w:rFonts w:ascii="Arial" w:hAnsi="Arial" w:cs="Arial"/>
          <w:spacing w:val="22"/>
          <w:sz w:val="18"/>
          <w:szCs w:val="18"/>
        </w:rPr>
        <w:t xml:space="preserve"> </w:t>
      </w:r>
      <w:r w:rsidRPr="000065F3">
        <w:rPr>
          <w:rFonts w:ascii="Arial" w:hAnsi="Arial" w:cs="Arial"/>
          <w:sz w:val="18"/>
          <w:szCs w:val="18"/>
        </w:rPr>
        <w:t>os</w:t>
      </w:r>
      <w:r w:rsidRPr="000065F3">
        <w:rPr>
          <w:rFonts w:ascii="Arial" w:hAnsi="Arial" w:cs="Arial"/>
          <w:spacing w:val="22"/>
          <w:sz w:val="18"/>
          <w:szCs w:val="18"/>
        </w:rPr>
        <w:t xml:space="preserve"> </w:t>
      </w:r>
      <w:r w:rsidRPr="000065F3">
        <w:rPr>
          <w:rFonts w:ascii="Arial" w:hAnsi="Arial" w:cs="Arial"/>
          <w:sz w:val="18"/>
          <w:szCs w:val="18"/>
        </w:rPr>
        <w:t>respectivos</w:t>
      </w:r>
      <w:r w:rsidRPr="000065F3">
        <w:rPr>
          <w:rFonts w:ascii="Arial" w:hAnsi="Arial" w:cs="Arial"/>
          <w:spacing w:val="22"/>
          <w:sz w:val="18"/>
          <w:szCs w:val="18"/>
        </w:rPr>
        <w:t xml:space="preserve"> </w:t>
      </w:r>
      <w:r w:rsidRPr="000065F3">
        <w:rPr>
          <w:rFonts w:ascii="Arial" w:hAnsi="Arial" w:cs="Arial"/>
          <w:sz w:val="18"/>
          <w:szCs w:val="18"/>
        </w:rPr>
        <w:t>registros</w:t>
      </w:r>
      <w:r w:rsidRPr="000065F3">
        <w:rPr>
          <w:rFonts w:ascii="Arial" w:hAnsi="Arial" w:cs="Arial"/>
          <w:spacing w:val="22"/>
          <w:sz w:val="18"/>
          <w:szCs w:val="18"/>
        </w:rPr>
        <w:t xml:space="preserve"> </w:t>
      </w:r>
      <w:r w:rsidRPr="000065F3">
        <w:rPr>
          <w:rFonts w:ascii="Arial" w:hAnsi="Arial" w:cs="Arial"/>
          <w:sz w:val="18"/>
          <w:szCs w:val="18"/>
        </w:rPr>
        <w:t>se</w:t>
      </w:r>
      <w:r w:rsidRPr="000065F3">
        <w:rPr>
          <w:rFonts w:ascii="Arial" w:hAnsi="Arial" w:cs="Arial"/>
          <w:spacing w:val="22"/>
          <w:sz w:val="18"/>
          <w:szCs w:val="18"/>
        </w:rPr>
        <w:t xml:space="preserve"> </w:t>
      </w:r>
      <w:r w:rsidRPr="000065F3">
        <w:rPr>
          <w:rFonts w:ascii="Arial" w:hAnsi="Arial" w:cs="Arial"/>
          <w:sz w:val="18"/>
          <w:szCs w:val="18"/>
        </w:rPr>
        <w:t>encontram</w:t>
      </w:r>
      <w:r w:rsidRPr="000065F3">
        <w:rPr>
          <w:rFonts w:ascii="Arial" w:hAnsi="Arial" w:cs="Arial"/>
          <w:spacing w:val="22"/>
          <w:sz w:val="18"/>
          <w:szCs w:val="18"/>
        </w:rPr>
        <w:t xml:space="preserve"> </w:t>
      </w:r>
      <w:r w:rsidRPr="000065F3">
        <w:rPr>
          <w:rFonts w:ascii="Arial" w:hAnsi="Arial" w:cs="Arial"/>
          <w:sz w:val="18"/>
          <w:szCs w:val="18"/>
        </w:rPr>
        <w:t>suspensos,</w:t>
      </w:r>
      <w:r w:rsidRPr="000065F3">
        <w:rPr>
          <w:rFonts w:ascii="Arial" w:hAnsi="Arial" w:cs="Arial"/>
          <w:spacing w:val="22"/>
          <w:sz w:val="18"/>
          <w:szCs w:val="18"/>
        </w:rPr>
        <w:t xml:space="preserve"> </w:t>
      </w:r>
      <w:r w:rsidRPr="000065F3">
        <w:rPr>
          <w:rFonts w:ascii="Arial" w:hAnsi="Arial" w:cs="Arial"/>
          <w:sz w:val="18"/>
          <w:szCs w:val="18"/>
        </w:rPr>
        <w:t>nos</w:t>
      </w:r>
      <w:r w:rsidRPr="000065F3">
        <w:rPr>
          <w:rFonts w:ascii="Arial" w:hAnsi="Arial" w:cs="Arial"/>
          <w:spacing w:val="22"/>
          <w:sz w:val="18"/>
          <w:szCs w:val="18"/>
        </w:rPr>
        <w:t xml:space="preserve"> </w:t>
      </w:r>
      <w:r w:rsidRPr="000065F3">
        <w:rPr>
          <w:rFonts w:ascii="Arial" w:hAnsi="Arial" w:cs="Arial"/>
          <w:sz w:val="18"/>
          <w:szCs w:val="18"/>
        </w:rPr>
        <w:t>termos do artigo 8º, §§ 1º e 2º. Da Lei Estadual nº 12.799/2008</w:t>
      </w:r>
    </w:p>
    <w:p w:rsidR="008B6B9F" w:rsidRPr="000065F3" w:rsidRDefault="008B6B9F" w:rsidP="00835F9C">
      <w:pPr>
        <w:pStyle w:val="Ttulo1"/>
        <w:numPr>
          <w:ilvl w:val="0"/>
          <w:numId w:val="1"/>
        </w:numPr>
        <w:tabs>
          <w:tab w:val="left" w:pos="391"/>
        </w:tabs>
        <w:spacing w:before="280"/>
        <w:ind w:right="0" w:hanging="554"/>
        <w:jc w:val="left"/>
        <w:rPr>
          <w:rFonts w:ascii="Arial" w:hAnsi="Arial" w:cs="Arial"/>
          <w:sz w:val="18"/>
          <w:szCs w:val="18"/>
        </w:rPr>
      </w:pPr>
      <w:bookmarkStart w:id="81" w:name="7._Estimativa_das_Quantidades_a_serem_Co"/>
      <w:bookmarkEnd w:id="81"/>
      <w:r w:rsidRPr="000065F3">
        <w:rPr>
          <w:rFonts w:ascii="Arial" w:hAnsi="Arial" w:cs="Arial"/>
          <w:sz w:val="18"/>
          <w:szCs w:val="18"/>
        </w:rPr>
        <w:t>Estimativa</w:t>
      </w:r>
      <w:r w:rsidRPr="000065F3">
        <w:rPr>
          <w:rFonts w:ascii="Arial" w:hAnsi="Arial" w:cs="Arial"/>
          <w:spacing w:val="-5"/>
          <w:sz w:val="18"/>
          <w:szCs w:val="18"/>
        </w:rPr>
        <w:t xml:space="preserve"> </w:t>
      </w:r>
      <w:r w:rsidRPr="000065F3">
        <w:rPr>
          <w:rFonts w:ascii="Arial" w:hAnsi="Arial" w:cs="Arial"/>
          <w:sz w:val="18"/>
          <w:szCs w:val="18"/>
        </w:rPr>
        <w:t>das</w:t>
      </w:r>
      <w:r w:rsidRPr="000065F3">
        <w:rPr>
          <w:rFonts w:ascii="Arial" w:hAnsi="Arial" w:cs="Arial"/>
          <w:spacing w:val="-3"/>
          <w:sz w:val="18"/>
          <w:szCs w:val="18"/>
        </w:rPr>
        <w:t xml:space="preserve"> </w:t>
      </w:r>
      <w:r w:rsidRPr="000065F3">
        <w:rPr>
          <w:rFonts w:ascii="Arial" w:hAnsi="Arial" w:cs="Arial"/>
          <w:sz w:val="18"/>
          <w:szCs w:val="18"/>
        </w:rPr>
        <w:t>Quantidades</w:t>
      </w:r>
      <w:r w:rsidRPr="000065F3">
        <w:rPr>
          <w:rFonts w:ascii="Arial" w:hAnsi="Arial" w:cs="Arial"/>
          <w:spacing w:val="-4"/>
          <w:sz w:val="18"/>
          <w:szCs w:val="18"/>
        </w:rPr>
        <w:t xml:space="preserve"> </w:t>
      </w:r>
      <w:r w:rsidRPr="000065F3">
        <w:rPr>
          <w:rFonts w:ascii="Arial" w:hAnsi="Arial" w:cs="Arial"/>
          <w:sz w:val="18"/>
          <w:szCs w:val="18"/>
        </w:rPr>
        <w:t>a</w:t>
      </w:r>
      <w:r w:rsidRPr="000065F3">
        <w:rPr>
          <w:rFonts w:ascii="Arial" w:hAnsi="Arial" w:cs="Arial"/>
          <w:spacing w:val="-2"/>
          <w:sz w:val="18"/>
          <w:szCs w:val="18"/>
        </w:rPr>
        <w:t xml:space="preserve"> </w:t>
      </w:r>
      <w:r w:rsidRPr="000065F3">
        <w:rPr>
          <w:rFonts w:ascii="Arial" w:hAnsi="Arial" w:cs="Arial"/>
          <w:sz w:val="18"/>
          <w:szCs w:val="18"/>
        </w:rPr>
        <w:t>serem</w:t>
      </w:r>
      <w:r w:rsidRPr="000065F3">
        <w:rPr>
          <w:rFonts w:ascii="Arial" w:hAnsi="Arial" w:cs="Arial"/>
          <w:spacing w:val="-2"/>
          <w:sz w:val="18"/>
          <w:szCs w:val="18"/>
        </w:rPr>
        <w:t xml:space="preserve"> Contratadas</w:t>
      </w:r>
    </w:p>
    <w:p w:rsidR="008B6B9F" w:rsidRPr="000065F3" w:rsidRDefault="008B6B9F" w:rsidP="008B6B9F">
      <w:pPr>
        <w:spacing w:before="235" w:line="271" w:lineRule="auto"/>
        <w:ind w:left="121" w:right="119"/>
        <w:jc w:val="both"/>
        <w:rPr>
          <w:rFonts w:ascii="Arial" w:hAnsi="Arial" w:cs="Arial"/>
          <w:sz w:val="18"/>
          <w:szCs w:val="18"/>
        </w:rPr>
      </w:pPr>
      <w:r w:rsidRPr="000065F3">
        <w:rPr>
          <w:rFonts w:ascii="Arial" w:hAnsi="Arial" w:cs="Arial"/>
          <w:sz w:val="18"/>
          <w:szCs w:val="18"/>
        </w:rPr>
        <w:t xml:space="preserve">As quantidades a serem adquiridas foram definidas com base na análise da média de consumo mensal dos últimos 12 meses fornecida pelo sistema de gestão de estoque – SOUL MV. A partir disso, foi projetado quantitativo para consumo durante a vigência da ata, acrescido de margem de segurança de </w:t>
      </w:r>
      <w:r w:rsidRPr="000065F3">
        <w:rPr>
          <w:rFonts w:ascii="Arial" w:hAnsi="Arial" w:cs="Arial"/>
          <w:b/>
          <w:sz w:val="18"/>
          <w:szCs w:val="18"/>
        </w:rPr>
        <w:t xml:space="preserve">50% </w:t>
      </w:r>
      <w:r w:rsidRPr="000065F3">
        <w:rPr>
          <w:rFonts w:ascii="Arial" w:hAnsi="Arial" w:cs="Arial"/>
          <w:sz w:val="18"/>
          <w:szCs w:val="18"/>
        </w:rPr>
        <w:t>em razão da instabilidade do consumo. O quantitativo consta expressamente no documento de formalização da demanda e demais documentos anexos que lhe dão suporte.</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22"/>
        <w:rPr>
          <w:rFonts w:ascii="Arial" w:hAnsi="Arial" w:cs="Arial"/>
          <w:sz w:val="18"/>
          <w:szCs w:val="18"/>
        </w:rPr>
      </w:pPr>
    </w:p>
    <w:p w:rsidR="008B6B9F" w:rsidRPr="000065F3" w:rsidRDefault="008B6B9F" w:rsidP="00835F9C">
      <w:pPr>
        <w:pStyle w:val="Ttulo1"/>
        <w:numPr>
          <w:ilvl w:val="0"/>
          <w:numId w:val="1"/>
        </w:numPr>
        <w:tabs>
          <w:tab w:val="left" w:pos="391"/>
        </w:tabs>
        <w:spacing w:before="0"/>
        <w:ind w:right="0" w:hanging="554"/>
        <w:jc w:val="left"/>
        <w:rPr>
          <w:rFonts w:ascii="Arial" w:hAnsi="Arial" w:cs="Arial"/>
          <w:sz w:val="18"/>
          <w:szCs w:val="18"/>
        </w:rPr>
      </w:pPr>
      <w:bookmarkStart w:id="82" w:name="8._Estimativa_do_Valor_da_Contratação"/>
      <w:bookmarkEnd w:id="82"/>
      <w:r w:rsidRPr="000065F3">
        <w:rPr>
          <w:rFonts w:ascii="Arial" w:hAnsi="Arial" w:cs="Arial"/>
          <w:sz w:val="18"/>
          <w:szCs w:val="18"/>
        </w:rPr>
        <w:t>Estimativa</w:t>
      </w:r>
      <w:r w:rsidRPr="000065F3">
        <w:rPr>
          <w:rFonts w:ascii="Arial" w:hAnsi="Arial" w:cs="Arial"/>
          <w:spacing w:val="-1"/>
          <w:sz w:val="18"/>
          <w:szCs w:val="18"/>
        </w:rPr>
        <w:t xml:space="preserve"> </w:t>
      </w:r>
      <w:r w:rsidRPr="000065F3">
        <w:rPr>
          <w:rFonts w:ascii="Arial" w:hAnsi="Arial" w:cs="Arial"/>
          <w:sz w:val="18"/>
          <w:szCs w:val="18"/>
        </w:rPr>
        <w:t>do</w:t>
      </w:r>
      <w:r w:rsidRPr="000065F3">
        <w:rPr>
          <w:rFonts w:ascii="Arial" w:hAnsi="Arial" w:cs="Arial"/>
          <w:spacing w:val="-1"/>
          <w:sz w:val="18"/>
          <w:szCs w:val="18"/>
        </w:rPr>
        <w:t xml:space="preserve"> </w:t>
      </w:r>
      <w:r w:rsidRPr="000065F3">
        <w:rPr>
          <w:rFonts w:ascii="Arial" w:hAnsi="Arial" w:cs="Arial"/>
          <w:sz w:val="18"/>
          <w:szCs w:val="18"/>
        </w:rPr>
        <w:t>Valor</w:t>
      </w:r>
      <w:r w:rsidRPr="000065F3">
        <w:rPr>
          <w:rFonts w:ascii="Arial" w:hAnsi="Arial" w:cs="Arial"/>
          <w:spacing w:val="-2"/>
          <w:sz w:val="18"/>
          <w:szCs w:val="18"/>
        </w:rPr>
        <w:t xml:space="preserve"> </w:t>
      </w:r>
      <w:r w:rsidRPr="000065F3">
        <w:rPr>
          <w:rFonts w:ascii="Arial" w:hAnsi="Arial" w:cs="Arial"/>
          <w:sz w:val="18"/>
          <w:szCs w:val="18"/>
        </w:rPr>
        <w:t>da</w:t>
      </w:r>
      <w:r w:rsidRPr="000065F3">
        <w:rPr>
          <w:rFonts w:ascii="Arial" w:hAnsi="Arial" w:cs="Arial"/>
          <w:spacing w:val="-1"/>
          <w:sz w:val="18"/>
          <w:szCs w:val="18"/>
        </w:rPr>
        <w:t xml:space="preserve"> </w:t>
      </w:r>
      <w:r w:rsidRPr="000065F3">
        <w:rPr>
          <w:rFonts w:ascii="Arial" w:hAnsi="Arial" w:cs="Arial"/>
          <w:spacing w:val="-2"/>
          <w:sz w:val="18"/>
          <w:szCs w:val="18"/>
        </w:rPr>
        <w:t>Contratação</w:t>
      </w:r>
    </w:p>
    <w:p w:rsidR="008B6B9F" w:rsidRPr="000065F3" w:rsidRDefault="008B6B9F" w:rsidP="008B6B9F">
      <w:pPr>
        <w:pStyle w:val="Corpodetexto"/>
        <w:spacing w:before="254" w:line="295" w:lineRule="auto"/>
        <w:ind w:left="121" w:right="120"/>
        <w:jc w:val="both"/>
        <w:rPr>
          <w:rFonts w:ascii="Arial" w:hAnsi="Arial" w:cs="Arial"/>
          <w:sz w:val="18"/>
          <w:szCs w:val="18"/>
        </w:rPr>
      </w:pPr>
      <w:r w:rsidRPr="000065F3">
        <w:rPr>
          <w:rFonts w:ascii="Arial" w:hAnsi="Arial" w:cs="Arial"/>
          <w:sz w:val="18"/>
          <w:szCs w:val="18"/>
        </w:rPr>
        <w:t>Os estudos sobre preços referenciais constantes neste Processo administrativo, de caráter restrito, mediante justificativa nos autos, considerando o tratamento sigiloso do orçamento desta contratação, respaldado pela Lei 14.133/2021, facultando-se sua publicidade após os julgamentos das propostas.</w:t>
      </w:r>
    </w:p>
    <w:p w:rsidR="008B6B9F" w:rsidRPr="000065F3" w:rsidRDefault="008B6B9F" w:rsidP="008B6B9F">
      <w:pPr>
        <w:pStyle w:val="Corpodetexto"/>
        <w:spacing w:before="202"/>
        <w:ind w:left="121"/>
        <w:jc w:val="both"/>
        <w:rPr>
          <w:rFonts w:ascii="Arial" w:hAnsi="Arial" w:cs="Arial"/>
          <w:sz w:val="18"/>
          <w:szCs w:val="18"/>
        </w:rPr>
      </w:pPr>
      <w:r w:rsidRPr="000065F3">
        <w:rPr>
          <w:rFonts w:ascii="Arial" w:hAnsi="Arial" w:cs="Arial"/>
          <w:sz w:val="18"/>
          <w:szCs w:val="18"/>
        </w:rPr>
        <w:t xml:space="preserve">As vantagens do orçamento sigiloso são inúmeras, dentre elas pontuamos as </w:t>
      </w:r>
      <w:r w:rsidRPr="000065F3">
        <w:rPr>
          <w:rFonts w:ascii="Arial" w:hAnsi="Arial" w:cs="Arial"/>
          <w:spacing w:val="-2"/>
          <w:sz w:val="18"/>
          <w:szCs w:val="18"/>
        </w:rPr>
        <w:t>seguintes: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227"/>
        <w:rPr>
          <w:rFonts w:ascii="Arial" w:hAnsi="Arial" w:cs="Arial"/>
          <w:sz w:val="18"/>
          <w:szCs w:val="18"/>
        </w:rPr>
      </w:pPr>
    </w:p>
    <w:p w:rsidR="008B6B9F" w:rsidRPr="000065F3" w:rsidRDefault="008B6B9F" w:rsidP="00835F9C">
      <w:pPr>
        <w:pStyle w:val="PargrafodaLista"/>
        <w:numPr>
          <w:ilvl w:val="0"/>
          <w:numId w:val="16"/>
        </w:numPr>
        <w:tabs>
          <w:tab w:val="left" w:pos="354"/>
        </w:tabs>
        <w:spacing w:before="1"/>
        <w:ind w:right="0" w:hanging="233"/>
        <w:jc w:val="both"/>
        <w:rPr>
          <w:rFonts w:ascii="Arial" w:hAnsi="Arial" w:cs="Arial"/>
          <w:sz w:val="18"/>
          <w:szCs w:val="18"/>
        </w:rPr>
      </w:pPr>
      <w:r w:rsidRPr="000065F3">
        <w:rPr>
          <w:rFonts w:ascii="Arial" w:hAnsi="Arial" w:cs="Arial"/>
          <w:sz w:val="18"/>
          <w:szCs w:val="18"/>
        </w:rPr>
        <w:t xml:space="preserve">busca diminuir a assimetria de informações entre a administração e o licitante e, dentre podemos </w:t>
      </w:r>
      <w:r w:rsidRPr="000065F3">
        <w:rPr>
          <w:rFonts w:ascii="Arial" w:hAnsi="Arial" w:cs="Arial"/>
          <w:spacing w:val="-2"/>
          <w:sz w:val="18"/>
          <w:szCs w:val="18"/>
        </w:rPr>
        <w:t>citar:</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228"/>
        <w:rPr>
          <w:rFonts w:ascii="Arial" w:hAnsi="Arial" w:cs="Arial"/>
          <w:sz w:val="18"/>
          <w:szCs w:val="18"/>
        </w:rPr>
      </w:pPr>
    </w:p>
    <w:p w:rsidR="008B6B9F" w:rsidRPr="000065F3" w:rsidRDefault="008B6B9F" w:rsidP="00835F9C">
      <w:pPr>
        <w:pStyle w:val="PargrafodaLista"/>
        <w:numPr>
          <w:ilvl w:val="0"/>
          <w:numId w:val="16"/>
        </w:numPr>
        <w:tabs>
          <w:tab w:val="left" w:pos="392"/>
        </w:tabs>
        <w:spacing w:line="295" w:lineRule="auto"/>
        <w:ind w:left="121" w:right="121" w:firstLine="0"/>
        <w:jc w:val="both"/>
        <w:rPr>
          <w:rFonts w:ascii="Arial" w:hAnsi="Arial" w:cs="Arial"/>
          <w:sz w:val="18"/>
          <w:szCs w:val="18"/>
        </w:rPr>
      </w:pPr>
      <w:r w:rsidRPr="000065F3">
        <w:rPr>
          <w:rFonts w:ascii="Arial" w:hAnsi="Arial" w:cs="Arial"/>
          <w:sz w:val="18"/>
          <w:szCs w:val="18"/>
        </w:rPr>
        <w:t xml:space="preserve">estimula os licitantes a apresentarem propostas reais de preços, de acordo com os seus custos </w:t>
      </w:r>
      <w:r w:rsidRPr="000065F3">
        <w:rPr>
          <w:rFonts w:ascii="Arial" w:hAnsi="Arial" w:cs="Arial"/>
          <w:spacing w:val="-2"/>
          <w:sz w:val="18"/>
          <w:szCs w:val="18"/>
        </w:rPr>
        <w:t>efetivos;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75"/>
        <w:rPr>
          <w:rFonts w:ascii="Arial" w:hAnsi="Arial" w:cs="Arial"/>
          <w:sz w:val="18"/>
          <w:szCs w:val="18"/>
        </w:rPr>
      </w:pPr>
    </w:p>
    <w:p w:rsidR="008B6B9F" w:rsidRPr="000065F3" w:rsidRDefault="008B6B9F" w:rsidP="00835F9C">
      <w:pPr>
        <w:pStyle w:val="PargrafodaLista"/>
        <w:numPr>
          <w:ilvl w:val="0"/>
          <w:numId w:val="16"/>
        </w:numPr>
        <w:tabs>
          <w:tab w:val="left" w:pos="386"/>
        </w:tabs>
        <w:spacing w:line="295" w:lineRule="auto"/>
        <w:ind w:left="121" w:right="120" w:firstLine="0"/>
        <w:jc w:val="both"/>
        <w:rPr>
          <w:rFonts w:ascii="Arial" w:hAnsi="Arial" w:cs="Arial"/>
          <w:sz w:val="18"/>
          <w:szCs w:val="18"/>
        </w:rPr>
      </w:pPr>
      <w:r w:rsidRPr="000065F3">
        <w:rPr>
          <w:rFonts w:ascii="Arial" w:hAnsi="Arial" w:cs="Arial"/>
          <w:sz w:val="18"/>
          <w:szCs w:val="18"/>
        </w:rPr>
        <w:t>dificulta a participação de empresas sem expertise, com menor capacidade de planejamento ou responsabilidade técnica na confecção das propostas; busca fazer com que os licitantes apresentem</w:t>
      </w:r>
      <w:r w:rsidRPr="000065F3">
        <w:rPr>
          <w:rFonts w:ascii="Arial" w:hAnsi="Arial" w:cs="Arial"/>
          <w:spacing w:val="40"/>
          <w:sz w:val="18"/>
          <w:szCs w:val="18"/>
        </w:rPr>
        <w:t xml:space="preserve"> </w:t>
      </w:r>
      <w:r w:rsidRPr="000065F3">
        <w:rPr>
          <w:rFonts w:ascii="Arial" w:hAnsi="Arial" w:cs="Arial"/>
          <w:sz w:val="18"/>
          <w:szCs w:val="18"/>
        </w:rPr>
        <w:t>suas melhores propostas;</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75"/>
        <w:rPr>
          <w:rFonts w:ascii="Arial" w:hAnsi="Arial" w:cs="Arial"/>
          <w:sz w:val="18"/>
          <w:szCs w:val="18"/>
        </w:rPr>
      </w:pPr>
    </w:p>
    <w:p w:rsidR="008B6B9F" w:rsidRPr="000065F3" w:rsidRDefault="008B6B9F" w:rsidP="00835F9C">
      <w:pPr>
        <w:pStyle w:val="PargrafodaLista"/>
        <w:numPr>
          <w:ilvl w:val="0"/>
          <w:numId w:val="16"/>
        </w:numPr>
        <w:tabs>
          <w:tab w:val="left" w:pos="383"/>
        </w:tabs>
        <w:spacing w:line="295" w:lineRule="auto"/>
        <w:ind w:left="121" w:right="120" w:firstLine="0"/>
        <w:jc w:val="both"/>
        <w:rPr>
          <w:rFonts w:ascii="Arial" w:hAnsi="Arial" w:cs="Arial"/>
          <w:sz w:val="18"/>
          <w:szCs w:val="18"/>
        </w:rPr>
      </w:pPr>
      <w:r w:rsidRPr="000065F3">
        <w:rPr>
          <w:rFonts w:ascii="Arial" w:hAnsi="Arial" w:cs="Arial"/>
          <w:sz w:val="18"/>
          <w:szCs w:val="18"/>
        </w:rPr>
        <w:t>fomenta a negociação; (v) busca evitar o conluio nas licitações, ou seja, tem por escopo principal selecionar a proposta mais vantajosa para a administração.</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175"/>
        <w:rPr>
          <w:rFonts w:ascii="Arial" w:hAnsi="Arial" w:cs="Arial"/>
          <w:sz w:val="18"/>
          <w:szCs w:val="18"/>
        </w:rPr>
      </w:pPr>
    </w:p>
    <w:p w:rsidR="008B6B9F" w:rsidRPr="000065F3" w:rsidRDefault="008B6B9F" w:rsidP="008B6B9F">
      <w:pPr>
        <w:pStyle w:val="Corpodetexto"/>
        <w:spacing w:line="295" w:lineRule="auto"/>
        <w:ind w:left="121" w:right="120"/>
        <w:jc w:val="both"/>
        <w:rPr>
          <w:rFonts w:ascii="Arial" w:hAnsi="Arial" w:cs="Arial"/>
          <w:sz w:val="18"/>
          <w:szCs w:val="18"/>
        </w:rPr>
      </w:pPr>
      <w:r w:rsidRPr="000065F3">
        <w:rPr>
          <w:rFonts w:ascii="Arial" w:hAnsi="Arial" w:cs="Arial"/>
          <w:sz w:val="18"/>
          <w:szCs w:val="18"/>
        </w:rPr>
        <w:t>Desta forma informamos que os arquivos deste processo serão restringidos após a avaliação jurídica até a abertura da sessão no processo, sendo disponibilizados para os cidadãos após abertura da sessão do pregão. Portanto o orçamento estimado da contratação no pregão não consta do edital, tornando público apenas divulgação do detalhamento dos quantitativos e das demais informações necessárias para a elaboração das propostas no Termo de Referência.</w:t>
      </w:r>
    </w:p>
    <w:p w:rsidR="008B6B9F" w:rsidRPr="000065F3" w:rsidRDefault="008B6B9F" w:rsidP="008B6B9F">
      <w:pPr>
        <w:pStyle w:val="Corpodetexto"/>
        <w:rPr>
          <w:rFonts w:ascii="Arial" w:hAnsi="Arial" w:cs="Arial"/>
          <w:sz w:val="18"/>
          <w:szCs w:val="18"/>
        </w:rPr>
      </w:pPr>
    </w:p>
    <w:p w:rsidR="008B6B9F" w:rsidRPr="000065F3" w:rsidRDefault="008B6B9F" w:rsidP="00835F9C">
      <w:pPr>
        <w:pStyle w:val="Ttulo1"/>
        <w:numPr>
          <w:ilvl w:val="0"/>
          <w:numId w:val="1"/>
        </w:numPr>
        <w:tabs>
          <w:tab w:val="left" w:pos="391"/>
        </w:tabs>
        <w:spacing w:before="0"/>
        <w:ind w:right="0" w:hanging="554"/>
        <w:jc w:val="left"/>
        <w:rPr>
          <w:rFonts w:ascii="Arial" w:hAnsi="Arial" w:cs="Arial"/>
          <w:sz w:val="18"/>
          <w:szCs w:val="18"/>
        </w:rPr>
      </w:pPr>
      <w:bookmarkStart w:id="83" w:name="9._Justificativa_para_o_Parcelamento_ou_"/>
      <w:bookmarkEnd w:id="83"/>
      <w:r w:rsidRPr="000065F3">
        <w:rPr>
          <w:rFonts w:ascii="Arial" w:hAnsi="Arial" w:cs="Arial"/>
          <w:sz w:val="18"/>
          <w:szCs w:val="18"/>
        </w:rPr>
        <w:t>Justificativa</w:t>
      </w:r>
      <w:r w:rsidRPr="000065F3">
        <w:rPr>
          <w:rFonts w:ascii="Arial" w:hAnsi="Arial" w:cs="Arial"/>
          <w:spacing w:val="-1"/>
          <w:sz w:val="18"/>
          <w:szCs w:val="18"/>
        </w:rPr>
        <w:t xml:space="preserve"> </w:t>
      </w:r>
      <w:r w:rsidRPr="000065F3">
        <w:rPr>
          <w:rFonts w:ascii="Arial" w:hAnsi="Arial" w:cs="Arial"/>
          <w:sz w:val="18"/>
          <w:szCs w:val="18"/>
        </w:rPr>
        <w:t>para o Parcelamento ou</w:t>
      </w:r>
      <w:r w:rsidRPr="000065F3">
        <w:rPr>
          <w:rFonts w:ascii="Arial" w:hAnsi="Arial" w:cs="Arial"/>
          <w:spacing w:val="-1"/>
          <w:sz w:val="18"/>
          <w:szCs w:val="18"/>
        </w:rPr>
        <w:t xml:space="preserve"> </w:t>
      </w:r>
      <w:r w:rsidRPr="000065F3">
        <w:rPr>
          <w:rFonts w:ascii="Arial" w:hAnsi="Arial" w:cs="Arial"/>
          <w:sz w:val="18"/>
          <w:szCs w:val="18"/>
        </w:rPr>
        <w:t xml:space="preserve">não da </w:t>
      </w:r>
      <w:r w:rsidRPr="000065F3">
        <w:rPr>
          <w:rFonts w:ascii="Arial" w:hAnsi="Arial" w:cs="Arial"/>
          <w:spacing w:val="-2"/>
          <w:sz w:val="18"/>
          <w:szCs w:val="18"/>
        </w:rPr>
        <w:t>Solução</w:t>
      </w:r>
    </w:p>
    <w:p w:rsidR="008B6B9F" w:rsidRPr="000065F3" w:rsidRDefault="008B6B9F" w:rsidP="008B6B9F">
      <w:pPr>
        <w:spacing w:before="235" w:line="271" w:lineRule="auto"/>
        <w:ind w:left="121"/>
        <w:rPr>
          <w:rFonts w:ascii="Arial" w:hAnsi="Arial" w:cs="Arial"/>
          <w:sz w:val="18"/>
          <w:szCs w:val="18"/>
        </w:rPr>
      </w:pPr>
      <w:r w:rsidRPr="000065F3">
        <w:rPr>
          <w:rFonts w:ascii="Arial" w:hAnsi="Arial" w:cs="Arial"/>
          <w:sz w:val="18"/>
          <w:szCs w:val="18"/>
        </w:rPr>
        <w:t>Quanto</w:t>
      </w:r>
      <w:r w:rsidRPr="000065F3">
        <w:rPr>
          <w:rFonts w:ascii="Arial" w:hAnsi="Arial" w:cs="Arial"/>
          <w:spacing w:val="-2"/>
          <w:sz w:val="18"/>
          <w:szCs w:val="18"/>
        </w:rPr>
        <w:t xml:space="preserve"> </w:t>
      </w:r>
      <w:r w:rsidRPr="000065F3">
        <w:rPr>
          <w:rFonts w:ascii="Arial" w:hAnsi="Arial" w:cs="Arial"/>
          <w:sz w:val="18"/>
          <w:szCs w:val="18"/>
        </w:rPr>
        <w:t>ao</w:t>
      </w:r>
      <w:r w:rsidRPr="000065F3">
        <w:rPr>
          <w:rFonts w:ascii="Arial" w:hAnsi="Arial" w:cs="Arial"/>
          <w:spacing w:val="-2"/>
          <w:sz w:val="18"/>
          <w:szCs w:val="18"/>
        </w:rPr>
        <w:t xml:space="preserve"> </w:t>
      </w:r>
      <w:r w:rsidRPr="000065F3">
        <w:rPr>
          <w:rFonts w:ascii="Arial" w:hAnsi="Arial" w:cs="Arial"/>
          <w:sz w:val="18"/>
          <w:szCs w:val="18"/>
        </w:rPr>
        <w:t>parcelamento</w:t>
      </w:r>
      <w:r w:rsidRPr="000065F3">
        <w:rPr>
          <w:rFonts w:ascii="Arial" w:hAnsi="Arial" w:cs="Arial"/>
          <w:spacing w:val="-2"/>
          <w:sz w:val="18"/>
          <w:szCs w:val="18"/>
        </w:rPr>
        <w:t xml:space="preserve"> </w:t>
      </w:r>
      <w:r w:rsidRPr="000065F3">
        <w:rPr>
          <w:rFonts w:ascii="Arial" w:hAnsi="Arial" w:cs="Arial"/>
          <w:sz w:val="18"/>
          <w:szCs w:val="18"/>
        </w:rPr>
        <w:t>da</w:t>
      </w:r>
      <w:r w:rsidRPr="000065F3">
        <w:rPr>
          <w:rFonts w:ascii="Arial" w:hAnsi="Arial" w:cs="Arial"/>
          <w:spacing w:val="-3"/>
          <w:sz w:val="18"/>
          <w:szCs w:val="18"/>
        </w:rPr>
        <w:t xml:space="preserve"> </w:t>
      </w:r>
      <w:r w:rsidRPr="000065F3">
        <w:rPr>
          <w:rFonts w:ascii="Arial" w:hAnsi="Arial" w:cs="Arial"/>
          <w:sz w:val="18"/>
          <w:szCs w:val="18"/>
        </w:rPr>
        <w:t>solução,</w:t>
      </w:r>
      <w:r w:rsidRPr="000065F3">
        <w:rPr>
          <w:rFonts w:ascii="Arial" w:hAnsi="Arial" w:cs="Arial"/>
          <w:spacing w:val="-2"/>
          <w:sz w:val="18"/>
          <w:szCs w:val="18"/>
        </w:rPr>
        <w:t xml:space="preserve"> </w:t>
      </w:r>
      <w:r w:rsidRPr="000065F3">
        <w:rPr>
          <w:rFonts w:ascii="Arial" w:hAnsi="Arial" w:cs="Arial"/>
          <w:sz w:val="18"/>
          <w:szCs w:val="18"/>
        </w:rPr>
        <w:t>segue</w:t>
      </w:r>
      <w:r w:rsidRPr="000065F3">
        <w:rPr>
          <w:rFonts w:ascii="Arial" w:hAnsi="Arial" w:cs="Arial"/>
          <w:spacing w:val="-3"/>
          <w:sz w:val="18"/>
          <w:szCs w:val="18"/>
        </w:rPr>
        <w:t xml:space="preserve"> </w:t>
      </w:r>
      <w:r w:rsidRPr="000065F3">
        <w:rPr>
          <w:rFonts w:ascii="Arial" w:hAnsi="Arial" w:cs="Arial"/>
          <w:sz w:val="18"/>
          <w:szCs w:val="18"/>
        </w:rPr>
        <w:t>ao</w:t>
      </w:r>
      <w:r w:rsidRPr="000065F3">
        <w:rPr>
          <w:rFonts w:ascii="Arial" w:hAnsi="Arial" w:cs="Arial"/>
          <w:spacing w:val="-2"/>
          <w:sz w:val="18"/>
          <w:szCs w:val="18"/>
        </w:rPr>
        <w:t xml:space="preserve"> </w:t>
      </w:r>
      <w:r w:rsidRPr="000065F3">
        <w:rPr>
          <w:rFonts w:ascii="Arial" w:hAnsi="Arial" w:cs="Arial"/>
          <w:sz w:val="18"/>
          <w:szCs w:val="18"/>
        </w:rPr>
        <w:t>disposto</w:t>
      </w:r>
      <w:r w:rsidRPr="000065F3">
        <w:rPr>
          <w:rFonts w:ascii="Arial" w:hAnsi="Arial" w:cs="Arial"/>
          <w:spacing w:val="-2"/>
          <w:sz w:val="18"/>
          <w:szCs w:val="18"/>
        </w:rPr>
        <w:t xml:space="preserve"> </w:t>
      </w:r>
      <w:r w:rsidRPr="000065F3">
        <w:rPr>
          <w:rFonts w:ascii="Arial" w:hAnsi="Arial" w:cs="Arial"/>
          <w:sz w:val="18"/>
          <w:szCs w:val="18"/>
        </w:rPr>
        <w:t>no</w:t>
      </w:r>
      <w:r w:rsidRPr="000065F3">
        <w:rPr>
          <w:rFonts w:ascii="Arial" w:hAnsi="Arial" w:cs="Arial"/>
          <w:spacing w:val="-2"/>
          <w:sz w:val="18"/>
          <w:szCs w:val="18"/>
        </w:rPr>
        <w:t xml:space="preserve"> </w:t>
      </w:r>
      <w:r w:rsidRPr="000065F3">
        <w:rPr>
          <w:rFonts w:ascii="Arial" w:hAnsi="Arial" w:cs="Arial"/>
          <w:sz w:val="18"/>
          <w:szCs w:val="18"/>
        </w:rPr>
        <w:t>artigo</w:t>
      </w:r>
      <w:r w:rsidRPr="000065F3">
        <w:rPr>
          <w:rFonts w:ascii="Arial" w:hAnsi="Arial" w:cs="Arial"/>
          <w:spacing w:val="-2"/>
          <w:sz w:val="18"/>
          <w:szCs w:val="18"/>
        </w:rPr>
        <w:t xml:space="preserve"> </w:t>
      </w:r>
      <w:r w:rsidRPr="000065F3">
        <w:rPr>
          <w:rFonts w:ascii="Arial" w:hAnsi="Arial" w:cs="Arial"/>
          <w:sz w:val="18"/>
          <w:szCs w:val="18"/>
        </w:rPr>
        <w:t>40,</w:t>
      </w:r>
      <w:r w:rsidRPr="000065F3">
        <w:rPr>
          <w:rFonts w:ascii="Arial" w:hAnsi="Arial" w:cs="Arial"/>
          <w:spacing w:val="-2"/>
          <w:sz w:val="18"/>
          <w:szCs w:val="18"/>
        </w:rPr>
        <w:t xml:space="preserve"> </w:t>
      </w:r>
      <w:r w:rsidRPr="000065F3">
        <w:rPr>
          <w:rFonts w:ascii="Arial" w:hAnsi="Arial" w:cs="Arial"/>
          <w:sz w:val="18"/>
          <w:szCs w:val="18"/>
        </w:rPr>
        <w:t>inciso</w:t>
      </w:r>
      <w:r w:rsidRPr="000065F3">
        <w:rPr>
          <w:rFonts w:ascii="Arial" w:hAnsi="Arial" w:cs="Arial"/>
          <w:spacing w:val="-2"/>
          <w:sz w:val="18"/>
          <w:szCs w:val="18"/>
        </w:rPr>
        <w:t xml:space="preserve"> </w:t>
      </w:r>
      <w:r w:rsidRPr="000065F3">
        <w:rPr>
          <w:rFonts w:ascii="Arial" w:hAnsi="Arial" w:cs="Arial"/>
          <w:sz w:val="18"/>
          <w:szCs w:val="18"/>
        </w:rPr>
        <w:t>V</w:t>
      </w:r>
      <w:r w:rsidRPr="000065F3">
        <w:rPr>
          <w:rFonts w:ascii="Arial" w:hAnsi="Arial" w:cs="Arial"/>
          <w:spacing w:val="-3"/>
          <w:sz w:val="18"/>
          <w:szCs w:val="18"/>
        </w:rPr>
        <w:t xml:space="preserve"> </w:t>
      </w:r>
      <w:r w:rsidRPr="000065F3">
        <w:rPr>
          <w:rFonts w:ascii="Arial" w:hAnsi="Arial" w:cs="Arial"/>
          <w:sz w:val="18"/>
          <w:szCs w:val="18"/>
        </w:rPr>
        <w:t>alinea</w:t>
      </w:r>
      <w:r w:rsidRPr="000065F3">
        <w:rPr>
          <w:rFonts w:ascii="Arial" w:hAnsi="Arial" w:cs="Arial"/>
          <w:spacing w:val="-3"/>
          <w:sz w:val="18"/>
          <w:szCs w:val="18"/>
        </w:rPr>
        <w:t xml:space="preserve"> </w:t>
      </w:r>
      <w:r w:rsidRPr="000065F3">
        <w:rPr>
          <w:rFonts w:ascii="Arial" w:hAnsi="Arial" w:cs="Arial"/>
          <w:sz w:val="18"/>
          <w:szCs w:val="18"/>
        </w:rPr>
        <w:t>b</w:t>
      </w:r>
      <w:r w:rsidRPr="000065F3">
        <w:rPr>
          <w:rFonts w:ascii="Arial" w:hAnsi="Arial" w:cs="Arial"/>
          <w:spacing w:val="-2"/>
          <w:sz w:val="18"/>
          <w:szCs w:val="18"/>
        </w:rPr>
        <w:t xml:space="preserve"> </w:t>
      </w:r>
      <w:r w:rsidRPr="000065F3">
        <w:rPr>
          <w:rFonts w:ascii="Arial" w:hAnsi="Arial" w:cs="Arial"/>
          <w:sz w:val="18"/>
          <w:szCs w:val="18"/>
        </w:rPr>
        <w:t>da</w:t>
      </w:r>
      <w:r w:rsidRPr="000065F3">
        <w:rPr>
          <w:rFonts w:ascii="Arial" w:hAnsi="Arial" w:cs="Arial"/>
          <w:spacing w:val="-3"/>
          <w:sz w:val="18"/>
          <w:szCs w:val="18"/>
        </w:rPr>
        <w:t xml:space="preserve"> </w:t>
      </w:r>
      <w:r w:rsidRPr="000065F3">
        <w:rPr>
          <w:rFonts w:ascii="Arial" w:hAnsi="Arial" w:cs="Arial"/>
          <w:sz w:val="18"/>
          <w:szCs w:val="18"/>
        </w:rPr>
        <w:t>Lei</w:t>
      </w:r>
      <w:r w:rsidRPr="000065F3">
        <w:rPr>
          <w:rFonts w:ascii="Arial" w:hAnsi="Arial" w:cs="Arial"/>
          <w:spacing w:val="-3"/>
          <w:sz w:val="18"/>
          <w:szCs w:val="18"/>
        </w:rPr>
        <w:t xml:space="preserve"> </w:t>
      </w:r>
      <w:r w:rsidRPr="000065F3">
        <w:rPr>
          <w:rFonts w:ascii="Arial" w:hAnsi="Arial" w:cs="Arial"/>
          <w:sz w:val="18"/>
          <w:szCs w:val="18"/>
        </w:rPr>
        <w:t>14.133/2021.</w:t>
      </w:r>
      <w:r w:rsidRPr="000065F3">
        <w:rPr>
          <w:rFonts w:ascii="Arial" w:hAnsi="Arial" w:cs="Arial"/>
          <w:spacing w:val="-2"/>
          <w:sz w:val="18"/>
          <w:szCs w:val="18"/>
        </w:rPr>
        <w:t xml:space="preserve"> </w:t>
      </w:r>
      <w:r w:rsidRPr="000065F3">
        <w:rPr>
          <w:rFonts w:ascii="Arial" w:hAnsi="Arial" w:cs="Arial"/>
          <w:sz w:val="18"/>
          <w:szCs w:val="18"/>
        </w:rPr>
        <w:t>Considera-se</w:t>
      </w:r>
      <w:r w:rsidRPr="000065F3">
        <w:rPr>
          <w:rFonts w:ascii="Arial" w:hAnsi="Arial" w:cs="Arial"/>
          <w:spacing w:val="-3"/>
          <w:sz w:val="18"/>
          <w:szCs w:val="18"/>
        </w:rPr>
        <w:t xml:space="preserve"> </w:t>
      </w:r>
      <w:r w:rsidRPr="000065F3">
        <w:rPr>
          <w:rFonts w:ascii="Arial" w:hAnsi="Arial" w:cs="Arial"/>
          <w:sz w:val="18"/>
          <w:szCs w:val="18"/>
        </w:rPr>
        <w:t>viável</w:t>
      </w:r>
      <w:r w:rsidRPr="000065F3">
        <w:rPr>
          <w:rFonts w:ascii="Arial" w:hAnsi="Arial" w:cs="Arial"/>
          <w:spacing w:val="-3"/>
          <w:sz w:val="18"/>
          <w:szCs w:val="18"/>
        </w:rPr>
        <w:t xml:space="preserve"> </w:t>
      </w:r>
      <w:r w:rsidRPr="000065F3">
        <w:rPr>
          <w:rFonts w:ascii="Arial" w:hAnsi="Arial" w:cs="Arial"/>
          <w:sz w:val="18"/>
          <w:szCs w:val="18"/>
        </w:rPr>
        <w:t xml:space="preserve">a aquisição em </w:t>
      </w:r>
      <w:r w:rsidRPr="000065F3">
        <w:rPr>
          <w:rFonts w:ascii="Arial" w:hAnsi="Arial" w:cs="Arial"/>
          <w:b/>
          <w:sz w:val="18"/>
          <w:szCs w:val="18"/>
        </w:rPr>
        <w:t>Agrupamento</w:t>
      </w:r>
      <w:r w:rsidRPr="000065F3">
        <w:rPr>
          <w:rFonts w:ascii="Arial" w:hAnsi="Arial" w:cs="Arial"/>
          <w:sz w:val="18"/>
          <w:szCs w:val="18"/>
        </w:rPr>
        <w:t>, levando em consideração características técnicas com dimensões diferentes, na forma como foi expresso nesta demanda, faz-se necessário para obter êxito na licitação, uma vez que para os itens agrupados, existe maior vantajosidade e consequentemente maior concorrência por parte das empresas interessadas.</w:t>
      </w:r>
    </w:p>
    <w:p w:rsidR="008B6B9F" w:rsidRPr="000065F3" w:rsidRDefault="008B6B9F" w:rsidP="00835F9C">
      <w:pPr>
        <w:pStyle w:val="Ttulo1"/>
        <w:numPr>
          <w:ilvl w:val="0"/>
          <w:numId w:val="1"/>
        </w:numPr>
        <w:tabs>
          <w:tab w:val="left" w:pos="526"/>
        </w:tabs>
        <w:spacing w:before="280"/>
        <w:ind w:left="526" w:right="0" w:hanging="405"/>
        <w:jc w:val="left"/>
        <w:rPr>
          <w:rFonts w:ascii="Arial" w:hAnsi="Arial" w:cs="Arial"/>
          <w:sz w:val="18"/>
          <w:szCs w:val="18"/>
        </w:rPr>
      </w:pPr>
      <w:bookmarkStart w:id="84" w:name="10._Contratações_Correlatas_e/ou_Interde"/>
      <w:bookmarkEnd w:id="84"/>
      <w:r w:rsidRPr="000065F3">
        <w:rPr>
          <w:rFonts w:ascii="Arial" w:hAnsi="Arial" w:cs="Arial"/>
          <w:sz w:val="18"/>
          <w:szCs w:val="18"/>
        </w:rPr>
        <w:t>Contratações</w:t>
      </w:r>
      <w:r w:rsidRPr="000065F3">
        <w:rPr>
          <w:rFonts w:ascii="Arial" w:hAnsi="Arial" w:cs="Arial"/>
          <w:spacing w:val="-9"/>
          <w:sz w:val="18"/>
          <w:szCs w:val="18"/>
        </w:rPr>
        <w:t xml:space="preserve"> </w:t>
      </w:r>
      <w:r w:rsidRPr="000065F3">
        <w:rPr>
          <w:rFonts w:ascii="Arial" w:hAnsi="Arial" w:cs="Arial"/>
          <w:sz w:val="18"/>
          <w:szCs w:val="18"/>
        </w:rPr>
        <w:t>Correlatas</w:t>
      </w:r>
      <w:r w:rsidRPr="000065F3">
        <w:rPr>
          <w:rFonts w:ascii="Arial" w:hAnsi="Arial" w:cs="Arial"/>
          <w:spacing w:val="-9"/>
          <w:sz w:val="18"/>
          <w:szCs w:val="18"/>
        </w:rPr>
        <w:t xml:space="preserve"> </w:t>
      </w:r>
      <w:r w:rsidRPr="000065F3">
        <w:rPr>
          <w:rFonts w:ascii="Arial" w:hAnsi="Arial" w:cs="Arial"/>
          <w:sz w:val="18"/>
          <w:szCs w:val="18"/>
        </w:rPr>
        <w:t>e/ou</w:t>
      </w:r>
      <w:r w:rsidRPr="000065F3">
        <w:rPr>
          <w:rFonts w:ascii="Arial" w:hAnsi="Arial" w:cs="Arial"/>
          <w:spacing w:val="-8"/>
          <w:sz w:val="18"/>
          <w:szCs w:val="18"/>
        </w:rPr>
        <w:t xml:space="preserve"> </w:t>
      </w:r>
      <w:r w:rsidRPr="000065F3">
        <w:rPr>
          <w:rFonts w:ascii="Arial" w:hAnsi="Arial" w:cs="Arial"/>
          <w:spacing w:val="-2"/>
          <w:sz w:val="18"/>
          <w:szCs w:val="18"/>
        </w:rPr>
        <w:t>Interdependentes</w:t>
      </w:r>
    </w:p>
    <w:p w:rsidR="008B6B9F" w:rsidRPr="000065F3" w:rsidRDefault="008B6B9F" w:rsidP="008B6B9F">
      <w:pPr>
        <w:pStyle w:val="Corpodetexto"/>
        <w:spacing w:before="254"/>
        <w:ind w:left="121"/>
        <w:jc w:val="both"/>
        <w:rPr>
          <w:rFonts w:ascii="Arial" w:hAnsi="Arial" w:cs="Arial"/>
          <w:sz w:val="18"/>
          <w:szCs w:val="18"/>
        </w:rPr>
      </w:pPr>
      <w:r w:rsidRPr="000065F3">
        <w:rPr>
          <w:rFonts w:ascii="Arial" w:hAnsi="Arial" w:cs="Arial"/>
          <w:sz w:val="18"/>
          <w:szCs w:val="18"/>
        </w:rPr>
        <w:t xml:space="preserve">A presente contratação não guarda interdependência ou tem correlação com outros </w:t>
      </w:r>
      <w:r w:rsidRPr="000065F3">
        <w:rPr>
          <w:rFonts w:ascii="Arial" w:hAnsi="Arial" w:cs="Arial"/>
          <w:spacing w:val="-2"/>
          <w:sz w:val="18"/>
          <w:szCs w:val="18"/>
        </w:rPr>
        <w:t>DFDs.</w:t>
      </w:r>
    </w:p>
    <w:p w:rsidR="008B6B9F" w:rsidRPr="000065F3" w:rsidRDefault="008B6B9F" w:rsidP="008B6B9F">
      <w:pPr>
        <w:pStyle w:val="Corpodetexto"/>
        <w:rPr>
          <w:rFonts w:ascii="Arial" w:hAnsi="Arial" w:cs="Arial"/>
          <w:sz w:val="18"/>
          <w:szCs w:val="18"/>
        </w:rPr>
      </w:pPr>
    </w:p>
    <w:p w:rsidR="008B6B9F" w:rsidRPr="000065F3" w:rsidRDefault="008B6B9F" w:rsidP="00835F9C">
      <w:pPr>
        <w:pStyle w:val="Ttulo1"/>
        <w:numPr>
          <w:ilvl w:val="0"/>
          <w:numId w:val="1"/>
        </w:numPr>
        <w:tabs>
          <w:tab w:val="left" w:pos="526"/>
        </w:tabs>
        <w:spacing w:before="0"/>
        <w:ind w:left="526" w:right="0" w:hanging="405"/>
        <w:jc w:val="left"/>
        <w:rPr>
          <w:rFonts w:ascii="Arial" w:hAnsi="Arial" w:cs="Arial"/>
          <w:sz w:val="18"/>
          <w:szCs w:val="18"/>
        </w:rPr>
      </w:pPr>
      <w:bookmarkStart w:id="85" w:name="11._Alinhamento_entre_a_Contratação_e_o_"/>
      <w:bookmarkEnd w:id="85"/>
      <w:r w:rsidRPr="000065F3">
        <w:rPr>
          <w:rFonts w:ascii="Arial" w:hAnsi="Arial" w:cs="Arial"/>
          <w:sz w:val="18"/>
          <w:szCs w:val="18"/>
        </w:rPr>
        <w:t>Alinhamento</w:t>
      </w:r>
      <w:r w:rsidRPr="000065F3">
        <w:rPr>
          <w:rFonts w:ascii="Arial" w:hAnsi="Arial" w:cs="Arial"/>
          <w:spacing w:val="-1"/>
          <w:sz w:val="18"/>
          <w:szCs w:val="18"/>
        </w:rPr>
        <w:t xml:space="preserve"> </w:t>
      </w:r>
      <w:r w:rsidRPr="000065F3">
        <w:rPr>
          <w:rFonts w:ascii="Arial" w:hAnsi="Arial" w:cs="Arial"/>
          <w:sz w:val="18"/>
          <w:szCs w:val="18"/>
        </w:rPr>
        <w:t>entre</w:t>
      </w:r>
      <w:r w:rsidRPr="000065F3">
        <w:rPr>
          <w:rFonts w:ascii="Arial" w:hAnsi="Arial" w:cs="Arial"/>
          <w:spacing w:val="-2"/>
          <w:sz w:val="18"/>
          <w:szCs w:val="18"/>
        </w:rPr>
        <w:t xml:space="preserve"> </w:t>
      </w:r>
      <w:r w:rsidRPr="000065F3">
        <w:rPr>
          <w:rFonts w:ascii="Arial" w:hAnsi="Arial" w:cs="Arial"/>
          <w:sz w:val="18"/>
          <w:szCs w:val="18"/>
        </w:rPr>
        <w:t>a Contratação</w:t>
      </w:r>
      <w:r w:rsidRPr="000065F3">
        <w:rPr>
          <w:rFonts w:ascii="Arial" w:hAnsi="Arial" w:cs="Arial"/>
          <w:spacing w:val="-1"/>
          <w:sz w:val="18"/>
          <w:szCs w:val="18"/>
        </w:rPr>
        <w:t xml:space="preserve"> </w:t>
      </w:r>
      <w:r w:rsidRPr="000065F3">
        <w:rPr>
          <w:rFonts w:ascii="Arial" w:hAnsi="Arial" w:cs="Arial"/>
          <w:sz w:val="18"/>
          <w:szCs w:val="18"/>
        </w:rPr>
        <w:t>e</w:t>
      </w:r>
      <w:r w:rsidRPr="000065F3">
        <w:rPr>
          <w:rFonts w:ascii="Arial" w:hAnsi="Arial" w:cs="Arial"/>
          <w:spacing w:val="-2"/>
          <w:sz w:val="18"/>
          <w:szCs w:val="18"/>
        </w:rPr>
        <w:t xml:space="preserve"> </w:t>
      </w:r>
      <w:r w:rsidRPr="000065F3">
        <w:rPr>
          <w:rFonts w:ascii="Arial" w:hAnsi="Arial" w:cs="Arial"/>
          <w:sz w:val="18"/>
          <w:szCs w:val="18"/>
        </w:rPr>
        <w:t xml:space="preserve">o </w:t>
      </w:r>
      <w:r w:rsidRPr="000065F3">
        <w:rPr>
          <w:rFonts w:ascii="Arial" w:hAnsi="Arial" w:cs="Arial"/>
          <w:spacing w:val="-2"/>
          <w:sz w:val="18"/>
          <w:szCs w:val="18"/>
        </w:rPr>
        <w:t>Planejamento</w:t>
      </w:r>
    </w:p>
    <w:p w:rsidR="008B6B9F" w:rsidRPr="000065F3" w:rsidRDefault="008B6B9F" w:rsidP="008B6B9F">
      <w:pPr>
        <w:pStyle w:val="Corpodetexto"/>
        <w:spacing w:before="254" w:line="295" w:lineRule="auto"/>
        <w:ind w:left="121" w:right="120"/>
        <w:jc w:val="both"/>
        <w:rPr>
          <w:rFonts w:ascii="Arial" w:hAnsi="Arial" w:cs="Arial"/>
          <w:sz w:val="18"/>
          <w:szCs w:val="18"/>
        </w:rPr>
      </w:pPr>
      <w:r w:rsidRPr="000065F3">
        <w:rPr>
          <w:rFonts w:ascii="Arial" w:hAnsi="Arial" w:cs="Arial"/>
          <w:sz w:val="18"/>
          <w:szCs w:val="18"/>
        </w:rPr>
        <w:t xml:space="preserve">Os itens previstos nesta contratação estão de acordo com o planejamento da Instituição para o exercício </w:t>
      </w:r>
      <w:r w:rsidRPr="000065F3">
        <w:rPr>
          <w:rFonts w:ascii="Arial" w:hAnsi="Arial" w:cs="Arial"/>
          <w:spacing w:val="-2"/>
          <w:sz w:val="18"/>
          <w:szCs w:val="18"/>
        </w:rPr>
        <w:t>2025.</w:t>
      </w:r>
    </w:p>
    <w:p w:rsidR="008B6B9F" w:rsidRPr="000065F3" w:rsidRDefault="008B6B9F" w:rsidP="008B6B9F">
      <w:pPr>
        <w:pStyle w:val="Corpodetexto"/>
        <w:rPr>
          <w:rFonts w:ascii="Arial" w:hAnsi="Arial" w:cs="Arial"/>
          <w:sz w:val="18"/>
          <w:szCs w:val="18"/>
        </w:rPr>
      </w:pPr>
    </w:p>
    <w:p w:rsidR="008B6B9F" w:rsidRPr="000065F3" w:rsidRDefault="008B6B9F" w:rsidP="00835F9C">
      <w:pPr>
        <w:pStyle w:val="Ttulo1"/>
        <w:numPr>
          <w:ilvl w:val="0"/>
          <w:numId w:val="1"/>
        </w:numPr>
        <w:tabs>
          <w:tab w:val="left" w:pos="526"/>
        </w:tabs>
        <w:spacing w:before="1"/>
        <w:ind w:left="526" w:right="0" w:hanging="405"/>
        <w:jc w:val="left"/>
        <w:rPr>
          <w:rFonts w:ascii="Arial" w:hAnsi="Arial" w:cs="Arial"/>
          <w:sz w:val="18"/>
          <w:szCs w:val="18"/>
        </w:rPr>
      </w:pPr>
      <w:bookmarkStart w:id="86" w:name="12._Resultados_Pretendidos"/>
      <w:bookmarkEnd w:id="86"/>
      <w:r w:rsidRPr="000065F3">
        <w:rPr>
          <w:rFonts w:ascii="Arial" w:hAnsi="Arial" w:cs="Arial"/>
          <w:sz w:val="18"/>
          <w:szCs w:val="18"/>
        </w:rPr>
        <w:t>Resultados</w:t>
      </w:r>
      <w:r w:rsidRPr="000065F3">
        <w:rPr>
          <w:rFonts w:ascii="Arial" w:hAnsi="Arial" w:cs="Arial"/>
          <w:spacing w:val="-10"/>
          <w:sz w:val="18"/>
          <w:szCs w:val="18"/>
        </w:rPr>
        <w:t xml:space="preserve"> </w:t>
      </w:r>
      <w:r w:rsidRPr="000065F3">
        <w:rPr>
          <w:rFonts w:ascii="Arial" w:hAnsi="Arial" w:cs="Arial"/>
          <w:spacing w:val="-2"/>
          <w:sz w:val="18"/>
          <w:szCs w:val="18"/>
        </w:rPr>
        <w:t>Pretendidos</w:t>
      </w:r>
    </w:p>
    <w:p w:rsidR="008B6B9F" w:rsidRPr="000065F3" w:rsidRDefault="008B6B9F" w:rsidP="008B6B9F">
      <w:pPr>
        <w:pStyle w:val="Corpodetexto"/>
        <w:spacing w:before="234" w:line="288" w:lineRule="auto"/>
        <w:ind w:left="121" w:right="119"/>
        <w:jc w:val="both"/>
        <w:rPr>
          <w:rFonts w:ascii="Arial" w:hAnsi="Arial" w:cs="Arial"/>
          <w:sz w:val="18"/>
          <w:szCs w:val="18"/>
        </w:rPr>
      </w:pPr>
      <w:r w:rsidRPr="000065F3">
        <w:rPr>
          <w:rFonts w:ascii="Arial" w:hAnsi="Arial" w:cs="Arial"/>
          <w:sz w:val="18"/>
          <w:szCs w:val="18"/>
        </w:rPr>
        <w:t>Como benefícios resultantes desta aquisição espera-se melhor atender às demandas do Hospital das Clinicas de São Paulo - HCFMUSP, agilizar e conferir maior segurança ao atendimento do paciente por meio da disponibilidade dos material de consumo necessários e adequados. Além disso, visa a manutenção das pactuações e contratualizações acordadas entre a instituição e gestores públicos, de forma a atender plenamente a execução do Atendimento Integral e Descentralizado no SUS no Estado</w:t>
      </w:r>
      <w:r w:rsidRPr="000065F3">
        <w:rPr>
          <w:rFonts w:ascii="Arial" w:hAnsi="Arial" w:cs="Arial"/>
          <w:spacing w:val="40"/>
          <w:sz w:val="18"/>
          <w:szCs w:val="18"/>
        </w:rPr>
        <w:t xml:space="preserve"> </w:t>
      </w:r>
      <w:r w:rsidRPr="000065F3">
        <w:rPr>
          <w:rFonts w:ascii="Arial" w:hAnsi="Arial" w:cs="Arial"/>
          <w:sz w:val="18"/>
          <w:szCs w:val="18"/>
        </w:rPr>
        <w:t>de São Paulo.</w:t>
      </w:r>
    </w:p>
    <w:p w:rsidR="008B6B9F" w:rsidRPr="000065F3" w:rsidRDefault="008B6B9F" w:rsidP="008B6B9F">
      <w:pPr>
        <w:pStyle w:val="Corpodetexto"/>
        <w:rPr>
          <w:rFonts w:ascii="Arial" w:hAnsi="Arial" w:cs="Arial"/>
          <w:sz w:val="18"/>
          <w:szCs w:val="18"/>
        </w:rPr>
      </w:pPr>
    </w:p>
    <w:p w:rsidR="008B6B9F" w:rsidRPr="000065F3" w:rsidRDefault="008B6B9F" w:rsidP="00835F9C">
      <w:pPr>
        <w:pStyle w:val="Ttulo1"/>
        <w:numPr>
          <w:ilvl w:val="0"/>
          <w:numId w:val="1"/>
        </w:numPr>
        <w:tabs>
          <w:tab w:val="left" w:pos="526"/>
        </w:tabs>
        <w:spacing w:before="0"/>
        <w:ind w:left="526" w:right="0" w:hanging="405"/>
        <w:jc w:val="left"/>
        <w:rPr>
          <w:rFonts w:ascii="Arial" w:hAnsi="Arial" w:cs="Arial"/>
          <w:sz w:val="18"/>
          <w:szCs w:val="18"/>
        </w:rPr>
      </w:pPr>
      <w:bookmarkStart w:id="87" w:name="13._Providências_a_serem_Adotadas"/>
      <w:bookmarkEnd w:id="87"/>
      <w:r w:rsidRPr="000065F3">
        <w:rPr>
          <w:rFonts w:ascii="Arial" w:hAnsi="Arial" w:cs="Arial"/>
          <w:sz w:val="18"/>
          <w:szCs w:val="18"/>
        </w:rPr>
        <w:t>Providências</w:t>
      </w:r>
      <w:r w:rsidRPr="000065F3">
        <w:rPr>
          <w:rFonts w:ascii="Arial" w:hAnsi="Arial" w:cs="Arial"/>
          <w:spacing w:val="-5"/>
          <w:sz w:val="18"/>
          <w:szCs w:val="18"/>
        </w:rPr>
        <w:t xml:space="preserve"> </w:t>
      </w:r>
      <w:r w:rsidRPr="000065F3">
        <w:rPr>
          <w:rFonts w:ascii="Arial" w:hAnsi="Arial" w:cs="Arial"/>
          <w:sz w:val="18"/>
          <w:szCs w:val="18"/>
        </w:rPr>
        <w:t>a</w:t>
      </w:r>
      <w:r w:rsidRPr="000065F3">
        <w:rPr>
          <w:rFonts w:ascii="Arial" w:hAnsi="Arial" w:cs="Arial"/>
          <w:spacing w:val="-4"/>
          <w:sz w:val="18"/>
          <w:szCs w:val="18"/>
        </w:rPr>
        <w:t xml:space="preserve"> </w:t>
      </w:r>
      <w:r w:rsidRPr="000065F3">
        <w:rPr>
          <w:rFonts w:ascii="Arial" w:hAnsi="Arial" w:cs="Arial"/>
          <w:sz w:val="18"/>
          <w:szCs w:val="18"/>
        </w:rPr>
        <w:t>serem</w:t>
      </w:r>
      <w:r w:rsidRPr="000065F3">
        <w:rPr>
          <w:rFonts w:ascii="Arial" w:hAnsi="Arial" w:cs="Arial"/>
          <w:spacing w:val="-3"/>
          <w:sz w:val="18"/>
          <w:szCs w:val="18"/>
        </w:rPr>
        <w:t xml:space="preserve"> </w:t>
      </w:r>
      <w:r w:rsidRPr="000065F3">
        <w:rPr>
          <w:rFonts w:ascii="Arial" w:hAnsi="Arial" w:cs="Arial"/>
          <w:spacing w:val="-2"/>
          <w:sz w:val="18"/>
          <w:szCs w:val="18"/>
        </w:rPr>
        <w:t>Adotadas</w:t>
      </w:r>
    </w:p>
    <w:p w:rsidR="008B6B9F" w:rsidRPr="000065F3" w:rsidRDefault="008B6B9F" w:rsidP="008B6B9F">
      <w:pPr>
        <w:spacing w:before="235" w:line="268" w:lineRule="auto"/>
        <w:ind w:left="121" w:right="119"/>
        <w:jc w:val="both"/>
        <w:rPr>
          <w:rFonts w:ascii="Arial" w:hAnsi="Arial" w:cs="Arial"/>
          <w:sz w:val="18"/>
          <w:szCs w:val="18"/>
        </w:rPr>
      </w:pPr>
      <w:r w:rsidRPr="000065F3">
        <w:rPr>
          <w:rFonts w:ascii="Arial" w:hAnsi="Arial" w:cs="Arial"/>
          <w:sz w:val="18"/>
          <w:szCs w:val="18"/>
        </w:rPr>
        <w:t>Não serão necessárias novas providências para a adequação da Instituição, nem capacitação específica de servidores para atuarem na contração e fiscalização do contrato, vez que o HCFMUSP dispõe de recursos físicos, humanos e tecnológicos padronizados para fins de gestão de recebimento de bens de consumo corrente.</w:t>
      </w:r>
    </w:p>
    <w:p w:rsidR="008B6B9F" w:rsidRPr="000065F3" w:rsidRDefault="008B6B9F" w:rsidP="008B6B9F">
      <w:pPr>
        <w:pStyle w:val="Corpodetexto"/>
        <w:spacing w:before="26"/>
        <w:rPr>
          <w:rFonts w:ascii="Arial" w:hAnsi="Arial" w:cs="Arial"/>
          <w:sz w:val="18"/>
          <w:szCs w:val="18"/>
        </w:rPr>
      </w:pPr>
    </w:p>
    <w:p w:rsidR="008B6B9F" w:rsidRPr="000065F3" w:rsidRDefault="008B6B9F" w:rsidP="00835F9C">
      <w:pPr>
        <w:pStyle w:val="Ttulo1"/>
        <w:numPr>
          <w:ilvl w:val="0"/>
          <w:numId w:val="1"/>
        </w:numPr>
        <w:tabs>
          <w:tab w:val="left" w:pos="526"/>
        </w:tabs>
        <w:spacing w:before="0"/>
        <w:ind w:left="526" w:right="0" w:hanging="405"/>
        <w:jc w:val="left"/>
        <w:rPr>
          <w:rFonts w:ascii="Arial" w:hAnsi="Arial" w:cs="Arial"/>
          <w:sz w:val="18"/>
          <w:szCs w:val="18"/>
        </w:rPr>
      </w:pPr>
      <w:bookmarkStart w:id="88" w:name="14._Possíveis_Impactos_Ambientais"/>
      <w:bookmarkEnd w:id="88"/>
      <w:r w:rsidRPr="000065F3">
        <w:rPr>
          <w:rFonts w:ascii="Arial" w:hAnsi="Arial" w:cs="Arial"/>
          <w:sz w:val="18"/>
          <w:szCs w:val="18"/>
        </w:rPr>
        <w:t>Possíveis</w:t>
      </w:r>
      <w:r w:rsidRPr="000065F3">
        <w:rPr>
          <w:rFonts w:ascii="Arial" w:hAnsi="Arial" w:cs="Arial"/>
          <w:spacing w:val="-9"/>
          <w:sz w:val="18"/>
          <w:szCs w:val="18"/>
        </w:rPr>
        <w:t xml:space="preserve"> </w:t>
      </w:r>
      <w:r w:rsidRPr="000065F3">
        <w:rPr>
          <w:rFonts w:ascii="Arial" w:hAnsi="Arial" w:cs="Arial"/>
          <w:sz w:val="18"/>
          <w:szCs w:val="18"/>
        </w:rPr>
        <w:t>Impactos</w:t>
      </w:r>
      <w:r w:rsidRPr="000065F3">
        <w:rPr>
          <w:rFonts w:ascii="Arial" w:hAnsi="Arial" w:cs="Arial"/>
          <w:spacing w:val="-8"/>
          <w:sz w:val="18"/>
          <w:szCs w:val="18"/>
        </w:rPr>
        <w:t xml:space="preserve"> </w:t>
      </w:r>
      <w:r w:rsidRPr="000065F3">
        <w:rPr>
          <w:rFonts w:ascii="Arial" w:hAnsi="Arial" w:cs="Arial"/>
          <w:spacing w:val="-2"/>
          <w:sz w:val="18"/>
          <w:szCs w:val="18"/>
        </w:rPr>
        <w:t>Ambientais</w:t>
      </w:r>
    </w:p>
    <w:p w:rsidR="008B6B9F" w:rsidRPr="000065F3" w:rsidRDefault="008B6B9F" w:rsidP="008B6B9F">
      <w:pPr>
        <w:pStyle w:val="Corpodetexto"/>
        <w:spacing w:before="254" w:line="295" w:lineRule="auto"/>
        <w:ind w:left="121" w:right="120"/>
        <w:jc w:val="both"/>
        <w:rPr>
          <w:rFonts w:ascii="Arial" w:hAnsi="Arial" w:cs="Arial"/>
          <w:sz w:val="18"/>
          <w:szCs w:val="18"/>
        </w:rPr>
      </w:pPr>
      <w:r w:rsidRPr="000065F3">
        <w:rPr>
          <w:rFonts w:ascii="Arial" w:hAnsi="Arial" w:cs="Arial"/>
          <w:sz w:val="18"/>
          <w:szCs w:val="18"/>
        </w:rPr>
        <w:t>Na instituição há equipe dedicada ao serviço de gerenciamento de resíduos hospitalares, com processos e fluxos estabelecidos com base na legislação pertinente, de modo a realizar este trabalho de evitar impactos ambientais.</w:t>
      </w:r>
    </w:p>
    <w:p w:rsidR="008B6B9F" w:rsidRPr="000065F3" w:rsidRDefault="008B6B9F" w:rsidP="008B6B9F">
      <w:pPr>
        <w:pStyle w:val="Corpodetexto"/>
        <w:spacing w:before="27"/>
        <w:rPr>
          <w:rFonts w:ascii="Arial" w:hAnsi="Arial" w:cs="Arial"/>
          <w:sz w:val="18"/>
          <w:szCs w:val="18"/>
        </w:rPr>
      </w:pPr>
    </w:p>
    <w:p w:rsidR="008B6B9F" w:rsidRPr="000065F3" w:rsidRDefault="008B6B9F" w:rsidP="008B6B9F">
      <w:pPr>
        <w:spacing w:before="1" w:line="369" w:lineRule="auto"/>
        <w:ind w:left="181" w:right="231"/>
        <w:rPr>
          <w:rFonts w:ascii="Arial" w:hAnsi="Arial" w:cs="Arial"/>
          <w:b/>
          <w:sz w:val="18"/>
          <w:szCs w:val="18"/>
        </w:rPr>
      </w:pPr>
      <w:bookmarkStart w:id="89" w:name="Só_será_admitida_a_oferta_de_produto_pre"/>
      <w:bookmarkEnd w:id="89"/>
      <w:r w:rsidRPr="000065F3">
        <w:rPr>
          <w:rFonts w:ascii="Arial" w:hAnsi="Arial" w:cs="Arial"/>
          <w:b/>
          <w:sz w:val="18"/>
          <w:szCs w:val="18"/>
        </w:rPr>
        <w:t>Só</w:t>
      </w:r>
      <w:r w:rsidRPr="000065F3">
        <w:rPr>
          <w:rFonts w:ascii="Arial" w:hAnsi="Arial" w:cs="Arial"/>
          <w:b/>
          <w:spacing w:val="-3"/>
          <w:sz w:val="18"/>
          <w:szCs w:val="18"/>
        </w:rPr>
        <w:t xml:space="preserve"> </w:t>
      </w:r>
      <w:r w:rsidRPr="000065F3">
        <w:rPr>
          <w:rFonts w:ascii="Arial" w:hAnsi="Arial" w:cs="Arial"/>
          <w:b/>
          <w:sz w:val="18"/>
          <w:szCs w:val="18"/>
        </w:rPr>
        <w:t>será</w:t>
      </w:r>
      <w:r w:rsidRPr="000065F3">
        <w:rPr>
          <w:rFonts w:ascii="Arial" w:hAnsi="Arial" w:cs="Arial"/>
          <w:b/>
          <w:spacing w:val="-3"/>
          <w:sz w:val="18"/>
          <w:szCs w:val="18"/>
        </w:rPr>
        <w:t xml:space="preserve"> </w:t>
      </w:r>
      <w:r w:rsidRPr="000065F3">
        <w:rPr>
          <w:rFonts w:ascii="Arial" w:hAnsi="Arial" w:cs="Arial"/>
          <w:b/>
          <w:sz w:val="18"/>
          <w:szCs w:val="18"/>
        </w:rPr>
        <w:t>admitida</w:t>
      </w:r>
      <w:r w:rsidRPr="000065F3">
        <w:rPr>
          <w:rFonts w:ascii="Arial" w:hAnsi="Arial" w:cs="Arial"/>
          <w:b/>
          <w:spacing w:val="-3"/>
          <w:sz w:val="18"/>
          <w:szCs w:val="18"/>
        </w:rPr>
        <w:t xml:space="preserve"> </w:t>
      </w:r>
      <w:r w:rsidRPr="000065F3">
        <w:rPr>
          <w:rFonts w:ascii="Arial" w:hAnsi="Arial" w:cs="Arial"/>
          <w:b/>
          <w:sz w:val="18"/>
          <w:szCs w:val="18"/>
        </w:rPr>
        <w:t>a</w:t>
      </w:r>
      <w:r w:rsidRPr="000065F3">
        <w:rPr>
          <w:rFonts w:ascii="Arial" w:hAnsi="Arial" w:cs="Arial"/>
          <w:b/>
          <w:spacing w:val="-3"/>
          <w:sz w:val="18"/>
          <w:szCs w:val="18"/>
        </w:rPr>
        <w:t xml:space="preserve"> </w:t>
      </w:r>
      <w:r w:rsidRPr="000065F3">
        <w:rPr>
          <w:rFonts w:ascii="Arial" w:hAnsi="Arial" w:cs="Arial"/>
          <w:b/>
          <w:sz w:val="18"/>
          <w:szCs w:val="18"/>
        </w:rPr>
        <w:t>oferta</w:t>
      </w:r>
      <w:r w:rsidRPr="000065F3">
        <w:rPr>
          <w:rFonts w:ascii="Arial" w:hAnsi="Arial" w:cs="Arial"/>
          <w:b/>
          <w:spacing w:val="-3"/>
          <w:sz w:val="18"/>
          <w:szCs w:val="18"/>
        </w:rPr>
        <w:t xml:space="preserve"> </w:t>
      </w:r>
      <w:r w:rsidRPr="000065F3">
        <w:rPr>
          <w:rFonts w:ascii="Arial" w:hAnsi="Arial" w:cs="Arial"/>
          <w:b/>
          <w:sz w:val="18"/>
          <w:szCs w:val="18"/>
        </w:rPr>
        <w:t>de</w:t>
      </w:r>
      <w:r w:rsidRPr="000065F3">
        <w:rPr>
          <w:rFonts w:ascii="Arial" w:hAnsi="Arial" w:cs="Arial"/>
          <w:b/>
          <w:spacing w:val="-3"/>
          <w:sz w:val="18"/>
          <w:szCs w:val="18"/>
        </w:rPr>
        <w:t xml:space="preserve"> </w:t>
      </w:r>
      <w:r w:rsidRPr="000065F3">
        <w:rPr>
          <w:rFonts w:ascii="Arial" w:hAnsi="Arial" w:cs="Arial"/>
          <w:b/>
          <w:sz w:val="18"/>
          <w:szCs w:val="18"/>
        </w:rPr>
        <w:t>produto</w:t>
      </w:r>
      <w:r w:rsidRPr="000065F3">
        <w:rPr>
          <w:rFonts w:ascii="Arial" w:hAnsi="Arial" w:cs="Arial"/>
          <w:b/>
          <w:spacing w:val="-3"/>
          <w:sz w:val="18"/>
          <w:szCs w:val="18"/>
        </w:rPr>
        <w:t xml:space="preserve"> </w:t>
      </w:r>
      <w:r w:rsidRPr="000065F3">
        <w:rPr>
          <w:rFonts w:ascii="Arial" w:hAnsi="Arial" w:cs="Arial"/>
          <w:b/>
          <w:sz w:val="18"/>
          <w:szCs w:val="18"/>
        </w:rPr>
        <w:t>previamente</w:t>
      </w:r>
      <w:r w:rsidRPr="000065F3">
        <w:rPr>
          <w:rFonts w:ascii="Arial" w:hAnsi="Arial" w:cs="Arial"/>
          <w:b/>
          <w:spacing w:val="-3"/>
          <w:sz w:val="18"/>
          <w:szCs w:val="18"/>
        </w:rPr>
        <w:t xml:space="preserve"> </w:t>
      </w:r>
      <w:r w:rsidRPr="000065F3">
        <w:rPr>
          <w:rFonts w:ascii="Arial" w:hAnsi="Arial" w:cs="Arial"/>
          <w:b/>
          <w:sz w:val="18"/>
          <w:szCs w:val="18"/>
        </w:rPr>
        <w:t>notificado/registrado</w:t>
      </w:r>
      <w:r w:rsidRPr="000065F3">
        <w:rPr>
          <w:rFonts w:ascii="Arial" w:hAnsi="Arial" w:cs="Arial"/>
          <w:b/>
          <w:spacing w:val="-3"/>
          <w:sz w:val="18"/>
          <w:szCs w:val="18"/>
        </w:rPr>
        <w:t xml:space="preserve"> </w:t>
      </w:r>
      <w:r w:rsidRPr="000065F3">
        <w:rPr>
          <w:rFonts w:ascii="Arial" w:hAnsi="Arial" w:cs="Arial"/>
          <w:b/>
          <w:sz w:val="18"/>
          <w:szCs w:val="18"/>
        </w:rPr>
        <w:t>na</w:t>
      </w:r>
      <w:r w:rsidRPr="000065F3">
        <w:rPr>
          <w:rFonts w:ascii="Arial" w:hAnsi="Arial" w:cs="Arial"/>
          <w:b/>
          <w:spacing w:val="-3"/>
          <w:sz w:val="18"/>
          <w:szCs w:val="18"/>
        </w:rPr>
        <w:t xml:space="preserve"> </w:t>
      </w:r>
      <w:r w:rsidRPr="000065F3">
        <w:rPr>
          <w:rFonts w:ascii="Arial" w:hAnsi="Arial" w:cs="Arial"/>
          <w:b/>
          <w:sz w:val="18"/>
          <w:szCs w:val="18"/>
        </w:rPr>
        <w:t>ANVISA,</w:t>
      </w:r>
      <w:r w:rsidRPr="000065F3">
        <w:rPr>
          <w:rFonts w:ascii="Arial" w:hAnsi="Arial" w:cs="Arial"/>
          <w:b/>
          <w:spacing w:val="-3"/>
          <w:sz w:val="18"/>
          <w:szCs w:val="18"/>
        </w:rPr>
        <w:t xml:space="preserve"> </w:t>
      </w:r>
      <w:r w:rsidRPr="000065F3">
        <w:rPr>
          <w:rFonts w:ascii="Arial" w:hAnsi="Arial" w:cs="Arial"/>
          <w:b/>
          <w:sz w:val="18"/>
          <w:szCs w:val="18"/>
        </w:rPr>
        <w:t>conforme</w:t>
      </w:r>
      <w:r w:rsidRPr="000065F3">
        <w:rPr>
          <w:rFonts w:ascii="Arial" w:hAnsi="Arial" w:cs="Arial"/>
          <w:b/>
          <w:spacing w:val="-3"/>
          <w:sz w:val="18"/>
          <w:szCs w:val="18"/>
        </w:rPr>
        <w:t xml:space="preserve"> </w:t>
      </w:r>
      <w:r w:rsidRPr="000065F3">
        <w:rPr>
          <w:rFonts w:ascii="Arial" w:hAnsi="Arial" w:cs="Arial"/>
          <w:b/>
          <w:sz w:val="18"/>
          <w:szCs w:val="18"/>
        </w:rPr>
        <w:t>a Lei nº 6.360, de 1976 e Decreto nº 8.077, de 2013.</w:t>
      </w:r>
    </w:p>
    <w:p w:rsidR="008B6B9F" w:rsidRPr="000065F3" w:rsidRDefault="008B6B9F" w:rsidP="008B6B9F">
      <w:pPr>
        <w:pStyle w:val="Corpodetexto"/>
        <w:spacing w:before="112"/>
        <w:rPr>
          <w:rFonts w:ascii="Arial" w:hAnsi="Arial" w:cs="Arial"/>
          <w:b/>
          <w:sz w:val="18"/>
          <w:szCs w:val="18"/>
        </w:rPr>
      </w:pPr>
    </w:p>
    <w:p w:rsidR="008B6B9F" w:rsidRPr="000065F3" w:rsidRDefault="008B6B9F" w:rsidP="00835F9C">
      <w:pPr>
        <w:pStyle w:val="Ttulo1"/>
        <w:numPr>
          <w:ilvl w:val="0"/>
          <w:numId w:val="1"/>
        </w:numPr>
        <w:tabs>
          <w:tab w:val="left" w:pos="526"/>
        </w:tabs>
        <w:spacing w:before="0"/>
        <w:ind w:left="526" w:right="0" w:hanging="405"/>
        <w:jc w:val="left"/>
        <w:rPr>
          <w:rFonts w:ascii="Arial" w:hAnsi="Arial" w:cs="Arial"/>
          <w:sz w:val="18"/>
          <w:szCs w:val="18"/>
        </w:rPr>
      </w:pPr>
      <w:bookmarkStart w:id="90" w:name="15._Equipe_de_apoio_pregão"/>
      <w:bookmarkEnd w:id="90"/>
      <w:r w:rsidRPr="000065F3">
        <w:rPr>
          <w:rFonts w:ascii="Arial" w:hAnsi="Arial" w:cs="Arial"/>
          <w:sz w:val="18"/>
          <w:szCs w:val="18"/>
        </w:rPr>
        <w:t>Equipe</w:t>
      </w:r>
      <w:r w:rsidRPr="000065F3">
        <w:rPr>
          <w:rFonts w:ascii="Arial" w:hAnsi="Arial" w:cs="Arial"/>
          <w:spacing w:val="-3"/>
          <w:sz w:val="18"/>
          <w:szCs w:val="18"/>
        </w:rPr>
        <w:t xml:space="preserve"> </w:t>
      </w:r>
      <w:r w:rsidRPr="000065F3">
        <w:rPr>
          <w:rFonts w:ascii="Arial" w:hAnsi="Arial" w:cs="Arial"/>
          <w:sz w:val="18"/>
          <w:szCs w:val="18"/>
        </w:rPr>
        <w:t>de</w:t>
      </w:r>
      <w:r w:rsidRPr="000065F3">
        <w:rPr>
          <w:rFonts w:ascii="Arial" w:hAnsi="Arial" w:cs="Arial"/>
          <w:spacing w:val="-3"/>
          <w:sz w:val="18"/>
          <w:szCs w:val="18"/>
        </w:rPr>
        <w:t xml:space="preserve"> </w:t>
      </w:r>
      <w:r w:rsidRPr="000065F3">
        <w:rPr>
          <w:rFonts w:ascii="Arial" w:hAnsi="Arial" w:cs="Arial"/>
          <w:sz w:val="18"/>
          <w:szCs w:val="18"/>
        </w:rPr>
        <w:t>apoio</w:t>
      </w:r>
      <w:r w:rsidRPr="000065F3">
        <w:rPr>
          <w:rFonts w:ascii="Arial" w:hAnsi="Arial" w:cs="Arial"/>
          <w:spacing w:val="-2"/>
          <w:sz w:val="18"/>
          <w:szCs w:val="18"/>
        </w:rPr>
        <w:t xml:space="preserve"> pregão</w:t>
      </w:r>
    </w:p>
    <w:p w:rsidR="008B6B9F" w:rsidRPr="000065F3" w:rsidRDefault="008B6B9F" w:rsidP="008B6B9F">
      <w:pPr>
        <w:pStyle w:val="Corpodetexto"/>
        <w:spacing w:before="33"/>
        <w:rPr>
          <w:rFonts w:ascii="Arial" w:hAnsi="Arial" w:cs="Arial"/>
          <w:b/>
          <w:sz w:val="18"/>
          <w:szCs w:val="18"/>
        </w:rPr>
      </w:pPr>
    </w:p>
    <w:p w:rsidR="008B6B9F" w:rsidRPr="000065F3" w:rsidRDefault="008B6B9F" w:rsidP="008B6B9F">
      <w:pPr>
        <w:ind w:left="121"/>
        <w:rPr>
          <w:rFonts w:ascii="Arial" w:hAnsi="Arial" w:cs="Arial"/>
          <w:b/>
          <w:sz w:val="18"/>
          <w:szCs w:val="18"/>
        </w:rPr>
      </w:pPr>
      <w:r w:rsidRPr="000065F3">
        <w:rPr>
          <w:rFonts w:ascii="Arial" w:hAnsi="Arial" w:cs="Arial"/>
          <w:b/>
          <w:sz w:val="18"/>
          <w:szCs w:val="18"/>
          <w:u w:val="single"/>
        </w:rPr>
        <w:t>Equipe:</w:t>
      </w:r>
      <w:r w:rsidRPr="000065F3">
        <w:rPr>
          <w:rFonts w:ascii="Arial" w:hAnsi="Arial" w:cs="Arial"/>
          <w:b/>
          <w:spacing w:val="45"/>
          <w:sz w:val="18"/>
          <w:szCs w:val="18"/>
          <w:u w:val="single"/>
        </w:rPr>
        <w:t xml:space="preserve"> </w:t>
      </w:r>
      <w:r w:rsidRPr="000065F3">
        <w:rPr>
          <w:rFonts w:ascii="Arial" w:hAnsi="Arial" w:cs="Arial"/>
          <w:b/>
          <w:spacing w:val="-4"/>
          <w:sz w:val="18"/>
          <w:szCs w:val="18"/>
          <w:u w:val="single"/>
        </w:rPr>
        <w:t>GTAM</w:t>
      </w:r>
    </w:p>
    <w:p w:rsidR="00E86A08" w:rsidRDefault="008B6B9F" w:rsidP="00E86A08">
      <w:pPr>
        <w:ind w:firstLine="142"/>
      </w:pPr>
      <w:r w:rsidRPr="000065F3">
        <w:t xml:space="preserve">Mitiko/Eliza do ICHC </w:t>
      </w:r>
    </w:p>
    <w:p w:rsidR="00E86A08" w:rsidRDefault="008B6B9F" w:rsidP="00E86A08">
      <w:pPr>
        <w:ind w:firstLine="142"/>
      </w:pPr>
      <w:r w:rsidRPr="000065F3">
        <w:t>Elza/Elizete/Eliane</w:t>
      </w:r>
      <w:r w:rsidRPr="000065F3">
        <w:rPr>
          <w:spacing w:val="-12"/>
        </w:rPr>
        <w:t xml:space="preserve"> </w:t>
      </w:r>
      <w:r w:rsidRPr="000065F3">
        <w:t>do</w:t>
      </w:r>
      <w:r w:rsidRPr="000065F3">
        <w:rPr>
          <w:spacing w:val="-11"/>
        </w:rPr>
        <w:t xml:space="preserve"> </w:t>
      </w:r>
      <w:r w:rsidRPr="000065F3">
        <w:t xml:space="preserve">INCOR </w:t>
      </w:r>
    </w:p>
    <w:p w:rsidR="008B6B9F" w:rsidRPr="000065F3" w:rsidRDefault="008B6B9F" w:rsidP="00E86A08">
      <w:pPr>
        <w:ind w:firstLine="142"/>
      </w:pPr>
      <w:r w:rsidRPr="000065F3">
        <w:t>Márcia do ICR</w:t>
      </w:r>
    </w:p>
    <w:p w:rsidR="00E86A08" w:rsidRDefault="008B6B9F" w:rsidP="00E86A08">
      <w:pPr>
        <w:ind w:firstLine="142"/>
      </w:pPr>
      <w:r w:rsidRPr="000065F3">
        <w:t>Cristina</w:t>
      </w:r>
      <w:r w:rsidRPr="000065F3">
        <w:rPr>
          <w:spacing w:val="-12"/>
        </w:rPr>
        <w:t xml:space="preserve"> </w:t>
      </w:r>
      <w:r w:rsidRPr="000065F3">
        <w:t>do</w:t>
      </w:r>
      <w:r w:rsidRPr="000065F3">
        <w:rPr>
          <w:spacing w:val="-11"/>
        </w:rPr>
        <w:t xml:space="preserve"> </w:t>
      </w:r>
      <w:r w:rsidRPr="000065F3">
        <w:t xml:space="preserve">IOT </w:t>
      </w:r>
    </w:p>
    <w:p w:rsidR="008B6B9F" w:rsidRPr="000065F3" w:rsidRDefault="008B6B9F" w:rsidP="00E86A08">
      <w:pPr>
        <w:ind w:firstLine="142"/>
      </w:pPr>
      <w:r w:rsidRPr="000065F3">
        <w:t>Vilma do IPQ</w:t>
      </w:r>
    </w:p>
    <w:p w:rsidR="008B6B9F" w:rsidRPr="000065F3" w:rsidRDefault="008B6B9F" w:rsidP="00E86A08">
      <w:pPr>
        <w:ind w:firstLine="142"/>
      </w:pPr>
      <w:r w:rsidRPr="000065F3">
        <w:t>Elói</w:t>
      </w:r>
      <w:r w:rsidRPr="000065F3">
        <w:rPr>
          <w:spacing w:val="-3"/>
        </w:rPr>
        <w:t xml:space="preserve"> </w:t>
      </w:r>
      <w:r w:rsidRPr="000065F3">
        <w:t>do</w:t>
      </w:r>
      <w:r w:rsidRPr="000065F3">
        <w:rPr>
          <w:spacing w:val="-1"/>
        </w:rPr>
        <w:t xml:space="preserve"> </w:t>
      </w:r>
      <w:r w:rsidRPr="000065F3">
        <w:rPr>
          <w:spacing w:val="-2"/>
        </w:rPr>
        <w:t>INRAD</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35F9C">
      <w:pPr>
        <w:pStyle w:val="Ttulo1"/>
        <w:numPr>
          <w:ilvl w:val="0"/>
          <w:numId w:val="1"/>
        </w:numPr>
        <w:tabs>
          <w:tab w:val="left" w:pos="526"/>
        </w:tabs>
        <w:spacing w:before="0"/>
        <w:ind w:left="526" w:right="0" w:hanging="405"/>
        <w:jc w:val="left"/>
        <w:rPr>
          <w:rFonts w:ascii="Arial" w:hAnsi="Arial" w:cs="Arial"/>
          <w:sz w:val="18"/>
          <w:szCs w:val="18"/>
        </w:rPr>
      </w:pPr>
      <w:bookmarkStart w:id="91" w:name="16._Responsáveis"/>
      <w:bookmarkEnd w:id="91"/>
      <w:r w:rsidRPr="000065F3">
        <w:rPr>
          <w:rFonts w:ascii="Arial" w:hAnsi="Arial" w:cs="Arial"/>
          <w:spacing w:val="-2"/>
          <w:sz w:val="18"/>
          <w:szCs w:val="18"/>
        </w:rPr>
        <w:t>Responsáveis</w:t>
      </w:r>
    </w:p>
    <w:p w:rsidR="008B6B9F" w:rsidRPr="000065F3" w:rsidRDefault="008B6B9F" w:rsidP="008B6B9F">
      <w:pPr>
        <w:spacing w:before="280" w:line="268" w:lineRule="auto"/>
        <w:ind w:left="166" w:right="231"/>
        <w:rPr>
          <w:rFonts w:ascii="Arial" w:hAnsi="Arial" w:cs="Arial"/>
          <w:sz w:val="18"/>
          <w:szCs w:val="18"/>
        </w:rPr>
      </w:pPr>
      <w:r w:rsidRPr="000065F3">
        <w:rPr>
          <w:rFonts w:ascii="Arial" w:hAnsi="Arial" w:cs="Arial"/>
          <w:sz w:val="18"/>
          <w:szCs w:val="18"/>
        </w:rPr>
        <w:t>Todas</w:t>
      </w:r>
      <w:r w:rsidRPr="000065F3">
        <w:rPr>
          <w:rFonts w:ascii="Arial" w:hAnsi="Arial" w:cs="Arial"/>
          <w:spacing w:val="-3"/>
          <w:sz w:val="18"/>
          <w:szCs w:val="18"/>
        </w:rPr>
        <w:t xml:space="preserve"> </w:t>
      </w:r>
      <w:r w:rsidRPr="000065F3">
        <w:rPr>
          <w:rFonts w:ascii="Arial" w:hAnsi="Arial" w:cs="Arial"/>
          <w:sz w:val="18"/>
          <w:szCs w:val="18"/>
        </w:rPr>
        <w:t>as</w:t>
      </w:r>
      <w:r w:rsidRPr="000065F3">
        <w:rPr>
          <w:rFonts w:ascii="Arial" w:hAnsi="Arial" w:cs="Arial"/>
          <w:spacing w:val="-3"/>
          <w:sz w:val="18"/>
          <w:szCs w:val="18"/>
        </w:rPr>
        <w:t xml:space="preserve"> </w:t>
      </w:r>
      <w:r w:rsidRPr="000065F3">
        <w:rPr>
          <w:rFonts w:ascii="Arial" w:hAnsi="Arial" w:cs="Arial"/>
          <w:sz w:val="18"/>
          <w:szCs w:val="18"/>
        </w:rPr>
        <w:t>assinaturas</w:t>
      </w:r>
      <w:r w:rsidRPr="000065F3">
        <w:rPr>
          <w:rFonts w:ascii="Arial" w:hAnsi="Arial" w:cs="Arial"/>
          <w:spacing w:val="-3"/>
          <w:sz w:val="18"/>
          <w:szCs w:val="18"/>
        </w:rPr>
        <w:t xml:space="preserve"> </w:t>
      </w:r>
      <w:r w:rsidRPr="000065F3">
        <w:rPr>
          <w:rFonts w:ascii="Arial" w:hAnsi="Arial" w:cs="Arial"/>
          <w:sz w:val="18"/>
          <w:szCs w:val="18"/>
        </w:rPr>
        <w:t>eletrônicas</w:t>
      </w:r>
      <w:r w:rsidRPr="000065F3">
        <w:rPr>
          <w:rFonts w:ascii="Arial" w:hAnsi="Arial" w:cs="Arial"/>
          <w:spacing w:val="-3"/>
          <w:sz w:val="18"/>
          <w:szCs w:val="18"/>
        </w:rPr>
        <w:t xml:space="preserve"> </w:t>
      </w:r>
      <w:r w:rsidRPr="000065F3">
        <w:rPr>
          <w:rFonts w:ascii="Arial" w:hAnsi="Arial" w:cs="Arial"/>
          <w:sz w:val="18"/>
          <w:szCs w:val="18"/>
        </w:rPr>
        <w:t>seguem</w:t>
      </w:r>
      <w:r w:rsidRPr="000065F3">
        <w:rPr>
          <w:rFonts w:ascii="Arial" w:hAnsi="Arial" w:cs="Arial"/>
          <w:spacing w:val="-3"/>
          <w:sz w:val="18"/>
          <w:szCs w:val="18"/>
        </w:rPr>
        <w:t xml:space="preserve"> </w:t>
      </w:r>
      <w:r w:rsidRPr="000065F3">
        <w:rPr>
          <w:rFonts w:ascii="Arial" w:hAnsi="Arial" w:cs="Arial"/>
          <w:sz w:val="18"/>
          <w:szCs w:val="18"/>
        </w:rPr>
        <w:t>o</w:t>
      </w:r>
      <w:r w:rsidRPr="000065F3">
        <w:rPr>
          <w:rFonts w:ascii="Arial" w:hAnsi="Arial" w:cs="Arial"/>
          <w:spacing w:val="-2"/>
          <w:sz w:val="18"/>
          <w:szCs w:val="18"/>
        </w:rPr>
        <w:t xml:space="preserve"> </w:t>
      </w:r>
      <w:r w:rsidRPr="000065F3">
        <w:rPr>
          <w:rFonts w:ascii="Arial" w:hAnsi="Arial" w:cs="Arial"/>
          <w:sz w:val="18"/>
          <w:szCs w:val="18"/>
        </w:rPr>
        <w:t>horário</w:t>
      </w:r>
      <w:r w:rsidRPr="000065F3">
        <w:rPr>
          <w:rFonts w:ascii="Arial" w:hAnsi="Arial" w:cs="Arial"/>
          <w:spacing w:val="-2"/>
          <w:sz w:val="18"/>
          <w:szCs w:val="18"/>
        </w:rPr>
        <w:t xml:space="preserve"> </w:t>
      </w:r>
      <w:r w:rsidRPr="000065F3">
        <w:rPr>
          <w:rFonts w:ascii="Arial" w:hAnsi="Arial" w:cs="Arial"/>
          <w:sz w:val="18"/>
          <w:szCs w:val="18"/>
        </w:rPr>
        <w:t>oficial</w:t>
      </w:r>
      <w:r w:rsidRPr="000065F3">
        <w:rPr>
          <w:rFonts w:ascii="Arial" w:hAnsi="Arial" w:cs="Arial"/>
          <w:spacing w:val="-3"/>
          <w:sz w:val="18"/>
          <w:szCs w:val="18"/>
        </w:rPr>
        <w:t xml:space="preserve"> </w:t>
      </w:r>
      <w:r w:rsidRPr="000065F3">
        <w:rPr>
          <w:rFonts w:ascii="Arial" w:hAnsi="Arial" w:cs="Arial"/>
          <w:sz w:val="18"/>
          <w:szCs w:val="18"/>
        </w:rPr>
        <w:t>de</w:t>
      </w:r>
      <w:r w:rsidRPr="000065F3">
        <w:rPr>
          <w:rFonts w:ascii="Arial" w:hAnsi="Arial" w:cs="Arial"/>
          <w:spacing w:val="-3"/>
          <w:sz w:val="18"/>
          <w:szCs w:val="18"/>
        </w:rPr>
        <w:t xml:space="preserve"> </w:t>
      </w:r>
      <w:r w:rsidRPr="000065F3">
        <w:rPr>
          <w:rFonts w:ascii="Arial" w:hAnsi="Arial" w:cs="Arial"/>
          <w:sz w:val="18"/>
          <w:szCs w:val="18"/>
        </w:rPr>
        <w:t>Brasília</w:t>
      </w:r>
      <w:r w:rsidRPr="000065F3">
        <w:rPr>
          <w:rFonts w:ascii="Arial" w:hAnsi="Arial" w:cs="Arial"/>
          <w:spacing w:val="-3"/>
          <w:sz w:val="18"/>
          <w:szCs w:val="18"/>
        </w:rPr>
        <w:t xml:space="preserve"> </w:t>
      </w:r>
      <w:r w:rsidRPr="000065F3">
        <w:rPr>
          <w:rFonts w:ascii="Arial" w:hAnsi="Arial" w:cs="Arial"/>
          <w:sz w:val="18"/>
          <w:szCs w:val="18"/>
        </w:rPr>
        <w:t>e</w:t>
      </w:r>
      <w:r w:rsidRPr="000065F3">
        <w:rPr>
          <w:rFonts w:ascii="Arial" w:hAnsi="Arial" w:cs="Arial"/>
          <w:spacing w:val="-3"/>
          <w:sz w:val="18"/>
          <w:szCs w:val="18"/>
        </w:rPr>
        <w:t xml:space="preserve"> </w:t>
      </w:r>
      <w:r w:rsidRPr="000065F3">
        <w:rPr>
          <w:rFonts w:ascii="Arial" w:hAnsi="Arial" w:cs="Arial"/>
          <w:sz w:val="18"/>
          <w:szCs w:val="18"/>
        </w:rPr>
        <w:t>fundamentam-se</w:t>
      </w:r>
      <w:r w:rsidRPr="000065F3">
        <w:rPr>
          <w:rFonts w:ascii="Arial" w:hAnsi="Arial" w:cs="Arial"/>
          <w:spacing w:val="-3"/>
          <w:sz w:val="18"/>
          <w:szCs w:val="18"/>
        </w:rPr>
        <w:t xml:space="preserve"> </w:t>
      </w:r>
      <w:r w:rsidRPr="000065F3">
        <w:rPr>
          <w:rFonts w:ascii="Arial" w:hAnsi="Arial" w:cs="Arial"/>
          <w:sz w:val="18"/>
          <w:szCs w:val="18"/>
        </w:rPr>
        <w:t>no</w:t>
      </w:r>
      <w:r w:rsidRPr="000065F3">
        <w:rPr>
          <w:rFonts w:ascii="Arial" w:hAnsi="Arial" w:cs="Arial"/>
          <w:spacing w:val="-2"/>
          <w:sz w:val="18"/>
          <w:szCs w:val="18"/>
        </w:rPr>
        <w:t xml:space="preserve"> </w:t>
      </w:r>
      <w:r w:rsidRPr="000065F3">
        <w:rPr>
          <w:rFonts w:ascii="Arial" w:hAnsi="Arial" w:cs="Arial"/>
          <w:sz w:val="18"/>
          <w:szCs w:val="18"/>
        </w:rPr>
        <w:t>§3º</w:t>
      </w:r>
      <w:r w:rsidRPr="000065F3">
        <w:rPr>
          <w:rFonts w:ascii="Arial" w:hAnsi="Arial" w:cs="Arial"/>
          <w:spacing w:val="-3"/>
          <w:sz w:val="18"/>
          <w:szCs w:val="18"/>
        </w:rPr>
        <w:t xml:space="preserve"> </w:t>
      </w:r>
      <w:r w:rsidRPr="000065F3">
        <w:rPr>
          <w:rFonts w:ascii="Arial" w:hAnsi="Arial" w:cs="Arial"/>
          <w:sz w:val="18"/>
          <w:szCs w:val="18"/>
        </w:rPr>
        <w:t>do</w:t>
      </w:r>
      <w:r w:rsidRPr="000065F3">
        <w:rPr>
          <w:rFonts w:ascii="Arial" w:hAnsi="Arial" w:cs="Arial"/>
          <w:spacing w:val="-2"/>
          <w:sz w:val="18"/>
          <w:szCs w:val="18"/>
        </w:rPr>
        <w:t xml:space="preserve"> </w:t>
      </w:r>
      <w:r w:rsidRPr="000065F3">
        <w:rPr>
          <w:rFonts w:ascii="Arial" w:hAnsi="Arial" w:cs="Arial"/>
          <w:sz w:val="18"/>
          <w:szCs w:val="18"/>
        </w:rPr>
        <w:t>Art.</w:t>
      </w:r>
      <w:r w:rsidRPr="000065F3">
        <w:rPr>
          <w:rFonts w:ascii="Arial" w:hAnsi="Arial" w:cs="Arial"/>
          <w:spacing w:val="-2"/>
          <w:sz w:val="18"/>
          <w:szCs w:val="18"/>
        </w:rPr>
        <w:t xml:space="preserve"> </w:t>
      </w:r>
      <w:r w:rsidRPr="000065F3">
        <w:rPr>
          <w:rFonts w:ascii="Arial" w:hAnsi="Arial" w:cs="Arial"/>
          <w:sz w:val="18"/>
          <w:szCs w:val="18"/>
        </w:rPr>
        <w:t>4º</w:t>
      </w:r>
      <w:r w:rsidRPr="000065F3">
        <w:rPr>
          <w:rFonts w:ascii="Arial" w:hAnsi="Arial" w:cs="Arial"/>
          <w:spacing w:val="-3"/>
          <w:sz w:val="18"/>
          <w:szCs w:val="18"/>
        </w:rPr>
        <w:t xml:space="preserve"> </w:t>
      </w:r>
      <w:r w:rsidRPr="000065F3">
        <w:rPr>
          <w:rFonts w:ascii="Arial" w:hAnsi="Arial" w:cs="Arial"/>
          <w:sz w:val="18"/>
          <w:szCs w:val="18"/>
        </w:rPr>
        <w:t>do</w:t>
      </w:r>
      <w:r w:rsidRPr="000065F3">
        <w:rPr>
          <w:rFonts w:ascii="Arial" w:hAnsi="Arial" w:cs="Arial"/>
          <w:spacing w:val="-2"/>
          <w:sz w:val="18"/>
          <w:szCs w:val="18"/>
        </w:rPr>
        <w:t xml:space="preserve"> </w:t>
      </w:r>
      <w:hyperlink r:id="rId117">
        <w:r w:rsidRPr="000065F3">
          <w:rPr>
            <w:rFonts w:ascii="Arial" w:hAnsi="Arial" w:cs="Arial"/>
            <w:color w:val="0000FF"/>
            <w:sz w:val="18"/>
            <w:szCs w:val="18"/>
            <w:u w:val="single" w:color="0000FF"/>
          </w:rPr>
          <w:t>Decreto</w:t>
        </w:r>
        <w:r w:rsidRPr="000065F3">
          <w:rPr>
            <w:rFonts w:ascii="Arial" w:hAnsi="Arial" w:cs="Arial"/>
            <w:color w:val="0000FF"/>
            <w:spacing w:val="-2"/>
            <w:sz w:val="18"/>
            <w:szCs w:val="18"/>
            <w:u w:val="single" w:color="0000FF"/>
          </w:rPr>
          <w:t xml:space="preserve"> </w:t>
        </w:r>
        <w:r w:rsidRPr="000065F3">
          <w:rPr>
            <w:rFonts w:ascii="Arial" w:hAnsi="Arial" w:cs="Arial"/>
            <w:color w:val="0000FF"/>
            <w:sz w:val="18"/>
            <w:szCs w:val="18"/>
            <w:u w:val="single" w:color="0000FF"/>
          </w:rPr>
          <w:t>nº</w:t>
        </w:r>
        <w:r w:rsidRPr="000065F3">
          <w:rPr>
            <w:rFonts w:ascii="Arial" w:hAnsi="Arial" w:cs="Arial"/>
            <w:color w:val="0000FF"/>
            <w:spacing w:val="-3"/>
            <w:sz w:val="18"/>
            <w:szCs w:val="18"/>
            <w:u w:val="single" w:color="0000FF"/>
          </w:rPr>
          <w:t xml:space="preserve"> </w:t>
        </w:r>
        <w:r w:rsidRPr="000065F3">
          <w:rPr>
            <w:rFonts w:ascii="Arial" w:hAnsi="Arial" w:cs="Arial"/>
            <w:color w:val="0000FF"/>
            <w:sz w:val="18"/>
            <w:szCs w:val="18"/>
            <w:u w:val="single" w:color="0000FF"/>
          </w:rPr>
          <w:t>10.543,</w:t>
        </w:r>
      </w:hyperlink>
      <w:r w:rsidRPr="000065F3">
        <w:rPr>
          <w:rFonts w:ascii="Arial" w:hAnsi="Arial" w:cs="Arial"/>
          <w:color w:val="0000FF"/>
          <w:sz w:val="18"/>
          <w:szCs w:val="18"/>
        </w:rPr>
        <w:t xml:space="preserve"> </w:t>
      </w:r>
      <w:hyperlink r:id="rId118">
        <w:r w:rsidRPr="000065F3">
          <w:rPr>
            <w:rFonts w:ascii="Arial" w:hAnsi="Arial" w:cs="Arial"/>
            <w:color w:val="0000FF"/>
            <w:sz w:val="18"/>
            <w:szCs w:val="18"/>
            <w:u w:val="single" w:color="0000FF"/>
          </w:rPr>
          <w:t>de 13 de novembro de 2020</w:t>
        </w:r>
      </w:hyperlink>
      <w:r w:rsidRPr="000065F3">
        <w:rPr>
          <w:rFonts w:ascii="Arial" w:hAnsi="Arial" w:cs="Arial"/>
          <w:sz w:val="18"/>
          <w:szCs w:val="18"/>
        </w:rPr>
        <w:t>.</w:t>
      </w: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rPr>
          <w:rFonts w:ascii="Arial" w:hAnsi="Arial" w:cs="Arial"/>
          <w:sz w:val="18"/>
          <w:szCs w:val="18"/>
        </w:rPr>
      </w:pPr>
    </w:p>
    <w:p w:rsidR="008B6B9F" w:rsidRPr="000065F3" w:rsidRDefault="008B6B9F" w:rsidP="008B6B9F">
      <w:pPr>
        <w:pStyle w:val="Corpodetexto"/>
        <w:spacing w:before="62"/>
        <w:rPr>
          <w:rFonts w:ascii="Arial" w:hAnsi="Arial" w:cs="Arial"/>
          <w:sz w:val="18"/>
          <w:szCs w:val="18"/>
        </w:rPr>
      </w:pPr>
    </w:p>
    <w:p w:rsidR="008B6B9F" w:rsidRPr="000065F3" w:rsidRDefault="008B6B9F" w:rsidP="0031020B">
      <w:pPr>
        <w:pStyle w:val="Ttulo2"/>
        <w:ind w:right="13"/>
        <w:jc w:val="center"/>
        <w:rPr>
          <w:rFonts w:ascii="Arial" w:hAnsi="Arial" w:cs="Arial"/>
          <w:sz w:val="18"/>
          <w:szCs w:val="18"/>
        </w:rPr>
      </w:pPr>
      <w:r w:rsidRPr="000065F3">
        <w:rPr>
          <w:rFonts w:ascii="Arial" w:hAnsi="Arial" w:cs="Arial"/>
          <w:sz w:val="18"/>
          <w:szCs w:val="18"/>
        </w:rPr>
        <w:t>ANA</w:t>
      </w:r>
      <w:r w:rsidRPr="000065F3">
        <w:rPr>
          <w:rFonts w:ascii="Arial" w:hAnsi="Arial" w:cs="Arial"/>
          <w:spacing w:val="10"/>
          <w:sz w:val="18"/>
          <w:szCs w:val="18"/>
        </w:rPr>
        <w:t xml:space="preserve"> </w:t>
      </w:r>
      <w:r w:rsidRPr="000065F3">
        <w:rPr>
          <w:rFonts w:ascii="Arial" w:hAnsi="Arial" w:cs="Arial"/>
          <w:sz w:val="18"/>
          <w:szCs w:val="18"/>
        </w:rPr>
        <w:t>CLAUDIA</w:t>
      </w:r>
      <w:r w:rsidRPr="000065F3">
        <w:rPr>
          <w:rFonts w:ascii="Arial" w:hAnsi="Arial" w:cs="Arial"/>
          <w:spacing w:val="11"/>
          <w:sz w:val="18"/>
          <w:szCs w:val="18"/>
        </w:rPr>
        <w:t xml:space="preserve"> </w:t>
      </w:r>
      <w:r w:rsidRPr="000065F3">
        <w:rPr>
          <w:rFonts w:ascii="Arial" w:hAnsi="Arial" w:cs="Arial"/>
          <w:sz w:val="18"/>
          <w:szCs w:val="18"/>
        </w:rPr>
        <w:t>DOS</w:t>
      </w:r>
      <w:r w:rsidRPr="000065F3">
        <w:rPr>
          <w:rFonts w:ascii="Arial" w:hAnsi="Arial" w:cs="Arial"/>
          <w:spacing w:val="11"/>
          <w:sz w:val="18"/>
          <w:szCs w:val="18"/>
        </w:rPr>
        <w:t xml:space="preserve"> </w:t>
      </w:r>
      <w:r w:rsidRPr="000065F3">
        <w:rPr>
          <w:rFonts w:ascii="Arial" w:hAnsi="Arial" w:cs="Arial"/>
          <w:sz w:val="18"/>
          <w:szCs w:val="18"/>
        </w:rPr>
        <w:t>SANTOS</w:t>
      </w:r>
      <w:r w:rsidRPr="000065F3">
        <w:rPr>
          <w:rFonts w:ascii="Arial" w:hAnsi="Arial" w:cs="Arial"/>
          <w:spacing w:val="11"/>
          <w:sz w:val="18"/>
          <w:szCs w:val="18"/>
        </w:rPr>
        <w:t xml:space="preserve"> </w:t>
      </w:r>
      <w:r w:rsidRPr="000065F3">
        <w:rPr>
          <w:rFonts w:ascii="Arial" w:hAnsi="Arial" w:cs="Arial"/>
          <w:spacing w:val="-2"/>
          <w:sz w:val="18"/>
          <w:szCs w:val="18"/>
        </w:rPr>
        <w:t>OLIVEIRA</w:t>
      </w:r>
    </w:p>
    <w:p w:rsidR="008B6B9F" w:rsidRPr="000065F3" w:rsidRDefault="008B6B9F" w:rsidP="0031020B">
      <w:pPr>
        <w:spacing w:before="89"/>
        <w:ind w:left="14" w:right="14"/>
        <w:jc w:val="center"/>
        <w:rPr>
          <w:rFonts w:ascii="Arial" w:hAnsi="Arial" w:cs="Arial"/>
          <w:sz w:val="18"/>
          <w:szCs w:val="18"/>
        </w:rPr>
      </w:pPr>
      <w:r w:rsidRPr="000065F3">
        <w:rPr>
          <w:rFonts w:ascii="Arial" w:hAnsi="Arial" w:cs="Arial"/>
          <w:sz w:val="18"/>
          <w:szCs w:val="18"/>
        </w:rPr>
        <w:t xml:space="preserve">Op. Micro </w:t>
      </w:r>
      <w:r w:rsidRPr="000065F3">
        <w:rPr>
          <w:rFonts w:ascii="Arial" w:hAnsi="Arial" w:cs="Arial"/>
          <w:spacing w:val="-5"/>
          <w:sz w:val="18"/>
          <w:szCs w:val="18"/>
        </w:rPr>
        <w:t>Pl.</w:t>
      </w:r>
    </w:p>
    <w:p w:rsidR="008B6B9F" w:rsidRPr="000065F3" w:rsidRDefault="008B6B9F" w:rsidP="0031020B">
      <w:pPr>
        <w:pStyle w:val="Corpodetexto"/>
        <w:jc w:val="center"/>
        <w:rPr>
          <w:rFonts w:ascii="Arial" w:hAnsi="Arial" w:cs="Arial"/>
          <w:i/>
          <w:sz w:val="18"/>
          <w:szCs w:val="18"/>
        </w:rPr>
      </w:pPr>
    </w:p>
    <w:p w:rsidR="008B6B9F" w:rsidRPr="000065F3" w:rsidRDefault="008B6B9F" w:rsidP="0031020B">
      <w:pPr>
        <w:pStyle w:val="Corpodetexto"/>
        <w:spacing w:before="46"/>
        <w:jc w:val="center"/>
        <w:rPr>
          <w:rFonts w:ascii="Arial" w:hAnsi="Arial" w:cs="Arial"/>
          <w:i/>
          <w:sz w:val="18"/>
          <w:szCs w:val="18"/>
        </w:rPr>
      </w:pPr>
    </w:p>
    <w:p w:rsidR="008B6B9F" w:rsidRPr="000065F3" w:rsidRDefault="008B6B9F" w:rsidP="0031020B">
      <w:pPr>
        <w:pStyle w:val="Ttulo2"/>
        <w:ind w:right="14"/>
        <w:jc w:val="center"/>
        <w:rPr>
          <w:rFonts w:ascii="Arial" w:hAnsi="Arial" w:cs="Arial"/>
          <w:sz w:val="18"/>
          <w:szCs w:val="18"/>
        </w:rPr>
      </w:pPr>
      <w:r w:rsidRPr="000065F3">
        <w:rPr>
          <w:rFonts w:ascii="Arial" w:hAnsi="Arial" w:cs="Arial"/>
          <w:sz w:val="18"/>
          <w:szCs w:val="18"/>
        </w:rPr>
        <w:t>PRISCILA</w:t>
      </w:r>
      <w:r w:rsidRPr="000065F3">
        <w:rPr>
          <w:rFonts w:ascii="Arial" w:hAnsi="Arial" w:cs="Arial"/>
          <w:spacing w:val="14"/>
          <w:sz w:val="18"/>
          <w:szCs w:val="18"/>
        </w:rPr>
        <w:t xml:space="preserve"> </w:t>
      </w:r>
      <w:r w:rsidRPr="000065F3">
        <w:rPr>
          <w:rFonts w:ascii="Arial" w:hAnsi="Arial" w:cs="Arial"/>
          <w:sz w:val="18"/>
          <w:szCs w:val="18"/>
        </w:rPr>
        <w:t>SANTANA</w:t>
      </w:r>
      <w:r w:rsidRPr="000065F3">
        <w:rPr>
          <w:rFonts w:ascii="Arial" w:hAnsi="Arial" w:cs="Arial"/>
          <w:spacing w:val="15"/>
          <w:sz w:val="18"/>
          <w:szCs w:val="18"/>
        </w:rPr>
        <w:t xml:space="preserve"> </w:t>
      </w:r>
      <w:r w:rsidRPr="000065F3">
        <w:rPr>
          <w:rFonts w:ascii="Arial" w:hAnsi="Arial" w:cs="Arial"/>
          <w:spacing w:val="-2"/>
          <w:sz w:val="18"/>
          <w:szCs w:val="18"/>
        </w:rPr>
        <w:t>DESTRO</w:t>
      </w:r>
    </w:p>
    <w:p w:rsidR="008B6B9F" w:rsidRPr="000065F3" w:rsidRDefault="008B6B9F" w:rsidP="0031020B">
      <w:pPr>
        <w:spacing w:before="89"/>
        <w:ind w:left="14" w:right="15"/>
        <w:jc w:val="center"/>
        <w:rPr>
          <w:rFonts w:ascii="Arial" w:hAnsi="Arial" w:cs="Arial"/>
          <w:sz w:val="18"/>
          <w:szCs w:val="18"/>
        </w:rPr>
      </w:pPr>
      <w:r w:rsidRPr="000065F3">
        <w:rPr>
          <w:rFonts w:ascii="Arial" w:hAnsi="Arial" w:cs="Arial"/>
          <w:spacing w:val="-2"/>
          <w:sz w:val="18"/>
          <w:szCs w:val="18"/>
        </w:rPr>
        <w:t>Supervisora</w:t>
      </w:r>
    </w:p>
    <w:p w:rsidR="008B6B9F" w:rsidRPr="000065F3" w:rsidRDefault="008B6B9F" w:rsidP="0031020B">
      <w:pPr>
        <w:pStyle w:val="Corpodetexto"/>
        <w:jc w:val="center"/>
        <w:rPr>
          <w:rFonts w:ascii="Arial" w:hAnsi="Arial" w:cs="Arial"/>
          <w:i/>
          <w:sz w:val="18"/>
          <w:szCs w:val="18"/>
        </w:rPr>
      </w:pPr>
    </w:p>
    <w:p w:rsidR="008B6B9F" w:rsidRPr="000065F3" w:rsidRDefault="008B6B9F" w:rsidP="0031020B">
      <w:pPr>
        <w:pStyle w:val="Corpodetexto"/>
        <w:jc w:val="center"/>
        <w:rPr>
          <w:rFonts w:ascii="Arial" w:hAnsi="Arial" w:cs="Arial"/>
          <w:i/>
          <w:sz w:val="18"/>
          <w:szCs w:val="18"/>
        </w:rPr>
      </w:pPr>
    </w:p>
    <w:p w:rsidR="008B6B9F" w:rsidRPr="000065F3" w:rsidRDefault="008B6B9F" w:rsidP="0031020B">
      <w:pPr>
        <w:pStyle w:val="Corpodetexto"/>
        <w:jc w:val="center"/>
        <w:rPr>
          <w:rFonts w:ascii="Arial" w:hAnsi="Arial" w:cs="Arial"/>
          <w:i/>
          <w:sz w:val="18"/>
          <w:szCs w:val="18"/>
        </w:rPr>
      </w:pPr>
    </w:p>
    <w:p w:rsidR="008B6B9F" w:rsidRPr="000065F3" w:rsidRDefault="008B6B9F" w:rsidP="0031020B">
      <w:pPr>
        <w:pStyle w:val="Corpodetexto"/>
        <w:jc w:val="center"/>
        <w:rPr>
          <w:rFonts w:ascii="Arial" w:hAnsi="Arial" w:cs="Arial"/>
          <w:i/>
          <w:sz w:val="18"/>
          <w:szCs w:val="18"/>
        </w:rPr>
      </w:pPr>
    </w:p>
    <w:p w:rsidR="008B6B9F" w:rsidRPr="000065F3" w:rsidRDefault="008B6B9F" w:rsidP="008B6B9F">
      <w:pPr>
        <w:pStyle w:val="Corpodetexto"/>
        <w:rPr>
          <w:rFonts w:ascii="Arial" w:hAnsi="Arial" w:cs="Arial"/>
          <w:i/>
          <w:sz w:val="18"/>
          <w:szCs w:val="18"/>
        </w:rPr>
      </w:pPr>
    </w:p>
    <w:p w:rsidR="008B6B9F" w:rsidRPr="000065F3" w:rsidRDefault="008B6B9F" w:rsidP="008B6B9F">
      <w:pPr>
        <w:pStyle w:val="Corpodetexto"/>
        <w:spacing w:before="119"/>
        <w:rPr>
          <w:rFonts w:ascii="Arial" w:hAnsi="Arial" w:cs="Arial"/>
          <w:i/>
          <w:sz w:val="18"/>
          <w:szCs w:val="18"/>
        </w:rPr>
      </w:pPr>
    </w:p>
    <w:p w:rsidR="008B6B9F" w:rsidRPr="000065F3" w:rsidRDefault="008B6B9F" w:rsidP="00835F9C">
      <w:pPr>
        <w:pStyle w:val="Ttulo1"/>
        <w:numPr>
          <w:ilvl w:val="0"/>
          <w:numId w:val="1"/>
        </w:numPr>
        <w:tabs>
          <w:tab w:val="left" w:pos="526"/>
        </w:tabs>
        <w:spacing w:before="1"/>
        <w:ind w:left="526" w:right="0" w:hanging="405"/>
        <w:jc w:val="left"/>
        <w:rPr>
          <w:rFonts w:ascii="Arial" w:hAnsi="Arial" w:cs="Arial"/>
          <w:sz w:val="18"/>
          <w:szCs w:val="18"/>
        </w:rPr>
      </w:pPr>
      <w:r w:rsidRPr="000065F3">
        <w:rPr>
          <w:rFonts w:ascii="Arial" w:hAnsi="Arial" w:cs="Arial"/>
          <w:sz w:val="18"/>
          <w:szCs w:val="18"/>
        </w:rPr>
        <w:t>Declaração</w:t>
      </w:r>
      <w:r w:rsidRPr="000065F3">
        <w:rPr>
          <w:rFonts w:ascii="Arial" w:hAnsi="Arial" w:cs="Arial"/>
          <w:spacing w:val="-3"/>
          <w:sz w:val="18"/>
          <w:szCs w:val="18"/>
        </w:rPr>
        <w:t xml:space="preserve"> </w:t>
      </w:r>
      <w:r w:rsidRPr="000065F3">
        <w:rPr>
          <w:rFonts w:ascii="Arial" w:hAnsi="Arial" w:cs="Arial"/>
          <w:sz w:val="18"/>
          <w:szCs w:val="18"/>
        </w:rPr>
        <w:t>de</w:t>
      </w:r>
      <w:r w:rsidRPr="000065F3">
        <w:rPr>
          <w:rFonts w:ascii="Arial" w:hAnsi="Arial" w:cs="Arial"/>
          <w:spacing w:val="-1"/>
          <w:sz w:val="18"/>
          <w:szCs w:val="18"/>
        </w:rPr>
        <w:t xml:space="preserve"> </w:t>
      </w:r>
      <w:r w:rsidRPr="000065F3">
        <w:rPr>
          <w:rFonts w:ascii="Arial" w:hAnsi="Arial" w:cs="Arial"/>
          <w:spacing w:val="-2"/>
          <w:sz w:val="18"/>
          <w:szCs w:val="18"/>
        </w:rPr>
        <w:t>Viabilidade</w:t>
      </w:r>
    </w:p>
    <w:p w:rsidR="008B6B9F" w:rsidRPr="000065F3" w:rsidRDefault="008B6B9F" w:rsidP="008B6B9F">
      <w:pPr>
        <w:spacing w:before="239"/>
        <w:ind w:left="121"/>
        <w:jc w:val="both"/>
        <w:rPr>
          <w:rFonts w:ascii="Arial" w:hAnsi="Arial" w:cs="Arial"/>
          <w:sz w:val="18"/>
          <w:szCs w:val="18"/>
        </w:rPr>
      </w:pPr>
      <w:r w:rsidRPr="000065F3">
        <w:rPr>
          <w:rFonts w:ascii="Arial" w:hAnsi="Arial" w:cs="Arial"/>
          <w:sz w:val="18"/>
          <w:szCs w:val="18"/>
        </w:rPr>
        <w:t>Esta</w:t>
      </w:r>
      <w:r w:rsidRPr="000065F3">
        <w:rPr>
          <w:rFonts w:ascii="Arial" w:hAnsi="Arial" w:cs="Arial"/>
          <w:spacing w:val="-5"/>
          <w:sz w:val="18"/>
          <w:szCs w:val="18"/>
        </w:rPr>
        <w:t xml:space="preserve"> </w:t>
      </w:r>
      <w:r w:rsidRPr="000065F3">
        <w:rPr>
          <w:rFonts w:ascii="Arial" w:hAnsi="Arial" w:cs="Arial"/>
          <w:sz w:val="18"/>
          <w:szCs w:val="18"/>
        </w:rPr>
        <w:t>equipe</w:t>
      </w:r>
      <w:r w:rsidRPr="000065F3">
        <w:rPr>
          <w:rFonts w:ascii="Arial" w:hAnsi="Arial" w:cs="Arial"/>
          <w:spacing w:val="-4"/>
          <w:sz w:val="18"/>
          <w:szCs w:val="18"/>
        </w:rPr>
        <w:t xml:space="preserve"> </w:t>
      </w:r>
      <w:r w:rsidRPr="000065F3">
        <w:rPr>
          <w:rFonts w:ascii="Arial" w:hAnsi="Arial" w:cs="Arial"/>
          <w:sz w:val="18"/>
          <w:szCs w:val="18"/>
        </w:rPr>
        <w:t>de</w:t>
      </w:r>
      <w:r w:rsidRPr="000065F3">
        <w:rPr>
          <w:rFonts w:ascii="Arial" w:hAnsi="Arial" w:cs="Arial"/>
          <w:spacing w:val="-4"/>
          <w:sz w:val="18"/>
          <w:szCs w:val="18"/>
        </w:rPr>
        <w:t xml:space="preserve"> </w:t>
      </w:r>
      <w:r w:rsidRPr="000065F3">
        <w:rPr>
          <w:rFonts w:ascii="Arial" w:hAnsi="Arial" w:cs="Arial"/>
          <w:sz w:val="18"/>
          <w:szCs w:val="18"/>
        </w:rPr>
        <w:t>planejamento</w:t>
      </w:r>
      <w:r w:rsidRPr="000065F3">
        <w:rPr>
          <w:rFonts w:ascii="Arial" w:hAnsi="Arial" w:cs="Arial"/>
          <w:spacing w:val="-4"/>
          <w:sz w:val="18"/>
          <w:szCs w:val="18"/>
        </w:rPr>
        <w:t xml:space="preserve"> </w:t>
      </w:r>
      <w:r w:rsidRPr="000065F3">
        <w:rPr>
          <w:rFonts w:ascii="Arial" w:hAnsi="Arial" w:cs="Arial"/>
          <w:sz w:val="18"/>
          <w:szCs w:val="18"/>
        </w:rPr>
        <w:t>declara</w:t>
      </w:r>
      <w:r w:rsidRPr="000065F3">
        <w:rPr>
          <w:rFonts w:ascii="Arial" w:hAnsi="Arial" w:cs="Arial"/>
          <w:spacing w:val="-4"/>
          <w:sz w:val="18"/>
          <w:szCs w:val="18"/>
        </w:rPr>
        <w:t xml:space="preserve"> </w:t>
      </w:r>
      <w:r w:rsidRPr="000065F3">
        <w:rPr>
          <w:rFonts w:ascii="Arial" w:hAnsi="Arial" w:cs="Arial"/>
          <w:b/>
          <w:sz w:val="18"/>
          <w:szCs w:val="18"/>
        </w:rPr>
        <w:t>viável</w:t>
      </w:r>
      <w:r w:rsidRPr="000065F3">
        <w:rPr>
          <w:rFonts w:ascii="Arial" w:hAnsi="Arial" w:cs="Arial"/>
          <w:b/>
          <w:spacing w:val="-3"/>
          <w:sz w:val="18"/>
          <w:szCs w:val="18"/>
        </w:rPr>
        <w:t xml:space="preserve"> </w:t>
      </w:r>
      <w:r w:rsidRPr="000065F3">
        <w:rPr>
          <w:rFonts w:ascii="Arial" w:hAnsi="Arial" w:cs="Arial"/>
          <w:sz w:val="18"/>
          <w:szCs w:val="18"/>
        </w:rPr>
        <w:t>esta</w:t>
      </w:r>
      <w:r w:rsidRPr="000065F3">
        <w:rPr>
          <w:rFonts w:ascii="Arial" w:hAnsi="Arial" w:cs="Arial"/>
          <w:spacing w:val="-4"/>
          <w:sz w:val="18"/>
          <w:szCs w:val="18"/>
        </w:rPr>
        <w:t xml:space="preserve"> </w:t>
      </w:r>
      <w:r w:rsidRPr="000065F3">
        <w:rPr>
          <w:rFonts w:ascii="Arial" w:hAnsi="Arial" w:cs="Arial"/>
          <w:spacing w:val="-2"/>
          <w:sz w:val="18"/>
          <w:szCs w:val="18"/>
        </w:rPr>
        <w:t>contratação.</w:t>
      </w:r>
    </w:p>
    <w:p w:rsidR="008B6B9F" w:rsidRPr="000065F3" w:rsidRDefault="008B6B9F" w:rsidP="00835F9C">
      <w:pPr>
        <w:pStyle w:val="Ttulo2"/>
        <w:numPr>
          <w:ilvl w:val="1"/>
          <w:numId w:val="1"/>
        </w:numPr>
        <w:tabs>
          <w:tab w:val="left" w:pos="595"/>
        </w:tabs>
        <w:spacing w:before="207"/>
        <w:ind w:hanging="474"/>
        <w:rPr>
          <w:rFonts w:ascii="Arial" w:hAnsi="Arial" w:cs="Arial"/>
          <w:sz w:val="18"/>
          <w:szCs w:val="18"/>
        </w:rPr>
      </w:pPr>
      <w:r w:rsidRPr="000065F3">
        <w:rPr>
          <w:rFonts w:ascii="Arial" w:hAnsi="Arial" w:cs="Arial"/>
          <w:sz w:val="18"/>
          <w:szCs w:val="18"/>
        </w:rPr>
        <w:t xml:space="preserve">Justificativa da </w:t>
      </w:r>
      <w:r w:rsidRPr="000065F3">
        <w:rPr>
          <w:rFonts w:ascii="Arial" w:hAnsi="Arial" w:cs="Arial"/>
          <w:spacing w:val="-2"/>
          <w:sz w:val="18"/>
          <w:szCs w:val="18"/>
        </w:rPr>
        <w:t>Viabilidade</w:t>
      </w:r>
    </w:p>
    <w:p w:rsidR="008B6B9F" w:rsidRPr="000065F3" w:rsidRDefault="008B6B9F" w:rsidP="008B6B9F">
      <w:pPr>
        <w:spacing w:before="229" w:line="268" w:lineRule="auto"/>
        <w:ind w:left="121" w:right="119"/>
        <w:jc w:val="both"/>
        <w:rPr>
          <w:rFonts w:ascii="Arial" w:hAnsi="Arial" w:cs="Arial"/>
          <w:sz w:val="18"/>
          <w:szCs w:val="18"/>
        </w:rPr>
      </w:pPr>
      <w:r w:rsidRPr="000065F3">
        <w:rPr>
          <w:rFonts w:ascii="Arial" w:hAnsi="Arial" w:cs="Arial"/>
          <w:sz w:val="18"/>
          <w:szCs w:val="18"/>
        </w:rPr>
        <w:t>Conforme exposto neste documento e nos demais constantes neste processo, esta equipe de planejamento considera que a aquisição é viável, em razão do necessário atendimento do objeto para o Hospital das Clínicas da FMUSP, conforme</w:t>
      </w:r>
      <w:r w:rsidRPr="000065F3">
        <w:rPr>
          <w:rFonts w:ascii="Arial" w:hAnsi="Arial" w:cs="Arial"/>
          <w:spacing w:val="40"/>
          <w:sz w:val="18"/>
          <w:szCs w:val="18"/>
        </w:rPr>
        <w:t xml:space="preserve"> </w:t>
      </w:r>
      <w:r w:rsidRPr="000065F3">
        <w:rPr>
          <w:rFonts w:ascii="Arial" w:hAnsi="Arial" w:cs="Arial"/>
          <w:sz w:val="18"/>
          <w:szCs w:val="18"/>
        </w:rPr>
        <w:t>planejamento anual da Instituição e disponibilidade no mercado, conforme demonstra o histórico de compras e de consumo dos últimos anos constante dos autos</w:t>
      </w:r>
    </w:p>
    <w:p w:rsidR="008C7277" w:rsidRPr="008C5260" w:rsidRDefault="008C7277" w:rsidP="008B6B9F">
      <w:pPr>
        <w:pStyle w:val="Corpodetexto"/>
        <w:spacing w:before="139"/>
        <w:ind w:left="142"/>
        <w:rPr>
          <w:rFonts w:ascii="Arial" w:hAnsi="Arial" w:cs="Arial"/>
          <w:sz w:val="18"/>
          <w:szCs w:val="18"/>
        </w:rPr>
      </w:pPr>
    </w:p>
    <w:p w:rsidR="008C7277" w:rsidRPr="008C5260" w:rsidRDefault="008C7277" w:rsidP="008C7277">
      <w:pPr>
        <w:pStyle w:val="Corpodetexto"/>
        <w:rPr>
          <w:rFonts w:ascii="Arial" w:hAnsi="Arial" w:cs="Arial"/>
          <w:sz w:val="18"/>
          <w:szCs w:val="18"/>
        </w:rPr>
      </w:pPr>
    </w:p>
    <w:p w:rsidR="008C7277" w:rsidRPr="008C5260" w:rsidRDefault="008C7277" w:rsidP="008C7277">
      <w:pPr>
        <w:pStyle w:val="Corpodetexto"/>
        <w:rPr>
          <w:rFonts w:ascii="Arial" w:hAnsi="Arial" w:cs="Arial"/>
          <w:sz w:val="18"/>
          <w:szCs w:val="18"/>
        </w:rPr>
      </w:pPr>
    </w:p>
    <w:p w:rsidR="008C7277" w:rsidRPr="008C5260" w:rsidRDefault="008C7277" w:rsidP="001E4975">
      <w:pPr>
        <w:pStyle w:val="Corpodetexto"/>
        <w:jc w:val="center"/>
        <w:rPr>
          <w:rFonts w:ascii="Arial" w:hAnsi="Arial" w:cs="Arial"/>
          <w:sz w:val="18"/>
          <w:szCs w:val="18"/>
        </w:rPr>
      </w:pPr>
    </w:p>
    <w:p w:rsidR="008C7277" w:rsidRPr="008C5260" w:rsidRDefault="008C7277" w:rsidP="001E4975">
      <w:pPr>
        <w:pStyle w:val="Corpodetexto"/>
        <w:jc w:val="center"/>
        <w:rPr>
          <w:rFonts w:ascii="Arial" w:hAnsi="Arial" w:cs="Arial"/>
          <w:sz w:val="18"/>
          <w:szCs w:val="18"/>
        </w:rPr>
      </w:pPr>
    </w:p>
    <w:p w:rsidR="008C7277" w:rsidRPr="008C5260" w:rsidRDefault="008C7277" w:rsidP="008C7277">
      <w:pPr>
        <w:spacing w:before="229" w:line="268" w:lineRule="auto"/>
        <w:ind w:left="121" w:right="119"/>
        <w:jc w:val="both"/>
        <w:rPr>
          <w:rFonts w:ascii="Arial" w:hAnsi="Arial" w:cs="Arial"/>
          <w:sz w:val="18"/>
          <w:szCs w:val="18"/>
        </w:rPr>
      </w:pPr>
      <w:r w:rsidRPr="008C5260">
        <w:rPr>
          <w:rFonts w:ascii="Arial" w:hAnsi="Arial" w:cs="Arial"/>
          <w:sz w:val="18"/>
          <w:szCs w:val="18"/>
        </w:rPr>
        <w:t>.</w:t>
      </w:r>
    </w:p>
    <w:p w:rsidR="00B10C45" w:rsidRPr="00B10C45" w:rsidRDefault="00B10C45" w:rsidP="00B10C45">
      <w:pPr>
        <w:spacing w:line="268" w:lineRule="auto"/>
        <w:rPr>
          <w:rFonts w:ascii="Arial" w:hAnsi="Arial" w:cs="Arial"/>
          <w:sz w:val="18"/>
          <w:szCs w:val="18"/>
        </w:rPr>
        <w:sectPr w:rsidR="00B10C45" w:rsidRPr="00B10C45">
          <w:headerReference w:type="default" r:id="rId119"/>
          <w:footerReference w:type="default" r:id="rId120"/>
          <w:pgSz w:w="11910" w:h="16840"/>
          <w:pgMar w:top="1060" w:right="1133" w:bottom="660" w:left="1133" w:header="469" w:footer="467" w:gutter="0"/>
          <w:cols w:space="720"/>
        </w:sectPr>
      </w:pPr>
    </w:p>
    <w:p w:rsidR="003D577F" w:rsidRDefault="003D577F" w:rsidP="00E528A3">
      <w:pPr>
        <w:spacing w:after="0" w:line="240" w:lineRule="auto"/>
        <w:ind w:left="40" w:right="40"/>
        <w:jc w:val="center"/>
        <w:rPr>
          <w:rFonts w:ascii="Arial" w:eastAsia="Times New Roman" w:hAnsi="Arial" w:cs="Arial"/>
          <w:b/>
          <w:bCs/>
          <w:color w:val="000000"/>
          <w:sz w:val="18"/>
          <w:szCs w:val="18"/>
          <w:lang w:eastAsia="pt-BR"/>
        </w:rPr>
      </w:pPr>
      <w:r w:rsidRPr="00E528A3">
        <w:rPr>
          <w:rFonts w:ascii="Arial" w:eastAsia="Times New Roman" w:hAnsi="Arial" w:cs="Arial"/>
          <w:b/>
          <w:bCs/>
          <w:color w:val="000000"/>
          <w:sz w:val="18"/>
          <w:szCs w:val="18"/>
          <w:lang w:eastAsia="pt-BR"/>
        </w:rPr>
        <w:t>APÊNDICE.2</w:t>
      </w:r>
    </w:p>
    <w:p w:rsidR="00C8415F" w:rsidRPr="00E528A3" w:rsidRDefault="00C8415F" w:rsidP="00E528A3">
      <w:pPr>
        <w:spacing w:after="0" w:line="240" w:lineRule="auto"/>
        <w:ind w:left="40" w:right="40"/>
        <w:jc w:val="center"/>
        <w:rPr>
          <w:rFonts w:ascii="Arial" w:eastAsia="Times New Roman" w:hAnsi="Arial" w:cs="Arial"/>
          <w:color w:val="000000"/>
          <w:sz w:val="18"/>
          <w:szCs w:val="18"/>
          <w:lang w:eastAsia="pt-BR"/>
        </w:rPr>
      </w:pPr>
    </w:p>
    <w:p w:rsidR="003D577F" w:rsidRDefault="003D577F" w:rsidP="00E528A3">
      <w:pPr>
        <w:spacing w:after="0" w:line="240" w:lineRule="auto"/>
        <w:ind w:left="40" w:right="40"/>
        <w:jc w:val="center"/>
        <w:rPr>
          <w:rFonts w:ascii="Arial" w:eastAsia="Times New Roman" w:hAnsi="Arial" w:cs="Arial"/>
          <w:color w:val="000000"/>
          <w:sz w:val="18"/>
          <w:szCs w:val="18"/>
          <w:lang w:eastAsia="pt-BR"/>
        </w:rPr>
      </w:pPr>
      <w:r w:rsidRPr="00E528A3">
        <w:rPr>
          <w:rFonts w:ascii="Arial" w:eastAsia="Times New Roman" w:hAnsi="Arial" w:cs="Arial"/>
          <w:color w:val="000000"/>
          <w:sz w:val="18"/>
          <w:szCs w:val="18"/>
          <w:lang w:eastAsia="pt-BR"/>
        </w:rPr>
        <w:t>Protocolo de Avaliação Técnica de Amostra:</w:t>
      </w:r>
    </w:p>
    <w:p w:rsidR="002D64BE" w:rsidRDefault="002D64BE" w:rsidP="00E528A3">
      <w:pPr>
        <w:spacing w:after="0" w:line="240" w:lineRule="auto"/>
        <w:ind w:left="40" w:right="40"/>
        <w:jc w:val="center"/>
        <w:rPr>
          <w:rFonts w:ascii="Arial" w:eastAsia="Times New Roman" w:hAnsi="Arial" w:cs="Arial"/>
          <w:color w:val="000000"/>
          <w:sz w:val="18"/>
          <w:szCs w:val="18"/>
          <w:lang w:eastAsia="pt-BR"/>
        </w:rPr>
      </w:pPr>
    </w:p>
    <w:p w:rsidR="002D64BE" w:rsidRPr="00E528A3" w:rsidRDefault="002D64BE" w:rsidP="0078171A">
      <w:pPr>
        <w:spacing w:after="0" w:line="240" w:lineRule="auto"/>
        <w:ind w:left="142" w:right="40"/>
        <w:jc w:val="center"/>
        <w:rPr>
          <w:rFonts w:ascii="Arial" w:eastAsia="Times New Roman" w:hAnsi="Arial" w:cs="Arial"/>
          <w:color w:val="000000"/>
          <w:sz w:val="18"/>
          <w:szCs w:val="18"/>
          <w:lang w:eastAsia="pt-BR"/>
        </w:rPr>
      </w:pP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1. Objetivo</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Avaliar os quesitos da especificação técnica do item em parceria com usuário conforme os critérios de avaliação no anexo.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 Análise Técnico-Desempenho Funcional</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2.1. Local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Unidade de Internação, Pronto Socorro, Centro Cirúrgico, UTI, Ambulatórios, e demais Serviços de Apoio dos Institutos do Hospital das Clínicas da Faculdade de Medicina da Universidade de São Paulo - HCFMUSP.</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2.2. Período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O licitante da melhor oferta poderá acompanhar a análise visual da amostra após o seu recebimento. O dia, horário e local específicos serão informados no chat.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A avaliação funcional do desempenho do produto será realizada pelos usuários dentro de um período estabelecido pela equipe técnica baseado na ficha de avaliação correspondente.</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2.3. Equipes: </w:t>
      </w:r>
    </w:p>
    <w:p w:rsidR="003D577F" w:rsidRPr="00C8415F" w:rsidRDefault="003D577F" w:rsidP="0078171A">
      <w:pPr>
        <w:pStyle w:val="Corpodetexto"/>
        <w:ind w:left="142"/>
        <w:rPr>
          <w:rFonts w:ascii="Arial" w:hAnsi="Arial" w:cs="Arial"/>
          <w:sz w:val="18"/>
          <w:szCs w:val="18"/>
          <w:lang w:eastAsia="pt-BR"/>
        </w:rPr>
      </w:pPr>
      <w:r w:rsidRPr="00C8415F">
        <w:rPr>
          <w:rFonts w:ascii="Arial" w:hAnsi="Arial" w:cs="Arial"/>
          <w:sz w:val="18"/>
          <w:szCs w:val="18"/>
          <w:lang w:eastAsia="pt-BR"/>
        </w:rPr>
        <w:t>Equipe de Apoio - GTAM - Grupo Técnico de Assessoria em Materiais (gtam@hc.fm.usp.br) do Hospital das Clinicas da FMUSP. </w:t>
      </w:r>
    </w:p>
    <w:p w:rsidR="00563F8A" w:rsidRDefault="00FF34D4" w:rsidP="00563F8A">
      <w:pPr>
        <w:pStyle w:val="PargrafodaLista"/>
        <w:tabs>
          <w:tab w:val="left" w:pos="142"/>
        </w:tabs>
        <w:spacing w:line="199" w:lineRule="exact"/>
        <w:ind w:left="142"/>
        <w:rPr>
          <w:rFonts w:ascii="Arial" w:hAnsi="Arial" w:cs="Arial"/>
          <w:sz w:val="18"/>
          <w:szCs w:val="18"/>
          <w:lang w:eastAsia="pt-BR"/>
        </w:rPr>
      </w:pPr>
      <w:r>
        <w:rPr>
          <w:rFonts w:ascii="Arial" w:hAnsi="Arial" w:cs="Arial"/>
          <w:sz w:val="18"/>
          <w:szCs w:val="18"/>
          <w:lang w:eastAsia="pt-BR"/>
        </w:rPr>
        <w:t>E</w:t>
      </w:r>
      <w:r w:rsidR="003D577F" w:rsidRPr="00FF34D4">
        <w:rPr>
          <w:rFonts w:ascii="Arial" w:hAnsi="Arial" w:cs="Arial"/>
          <w:sz w:val="18"/>
          <w:szCs w:val="18"/>
          <w:lang w:eastAsia="pt-BR"/>
        </w:rPr>
        <w:t>quipe Técnica - Equipe Médica e Multiprofissional do Complexo do Hospital das Clínicas da FMUSP (Enfermagem, Fisioterapia, Técnicos, Engenharia Clínica e outros) </w:t>
      </w:r>
    </w:p>
    <w:p w:rsidR="00563F8A" w:rsidRDefault="00563F8A" w:rsidP="00F53383">
      <w:pPr>
        <w:pStyle w:val="PargrafodaLista"/>
        <w:tabs>
          <w:tab w:val="left" w:pos="142"/>
        </w:tabs>
        <w:spacing w:line="199" w:lineRule="exact"/>
        <w:ind w:left="142" w:hanging="568"/>
        <w:rPr>
          <w:rFonts w:ascii="Arial" w:hAnsi="Arial" w:cs="Arial"/>
          <w:sz w:val="18"/>
          <w:szCs w:val="18"/>
          <w:lang w:eastAsia="pt-BR"/>
        </w:rPr>
      </w:pPr>
    </w:p>
    <w:p w:rsidR="00045086" w:rsidRDefault="0069194F" w:rsidP="00045086">
      <w:pPr>
        <w:tabs>
          <w:tab w:val="left" w:pos="670"/>
        </w:tabs>
      </w:pPr>
      <w:r w:rsidRPr="004D42D0">
        <w:rPr>
          <w:rFonts w:ascii="Arial" w:eastAsia="Times New Roman" w:hAnsi="Arial" w:cs="Arial"/>
          <w:color w:val="000000"/>
          <w:sz w:val="18"/>
          <w:szCs w:val="18"/>
          <w:lang w:eastAsia="pt-BR"/>
        </w:rPr>
        <w:t xml:space="preserve"> </w:t>
      </w:r>
      <w:r w:rsidR="004D42D0">
        <w:rPr>
          <w:rFonts w:ascii="Arial" w:eastAsia="Times New Roman" w:hAnsi="Arial" w:cs="Arial"/>
          <w:color w:val="000000"/>
          <w:sz w:val="18"/>
          <w:szCs w:val="18"/>
          <w:lang w:eastAsia="pt-BR"/>
        </w:rPr>
        <w:t xml:space="preserve">  </w:t>
      </w:r>
      <w:r w:rsidRPr="004D42D0">
        <w:rPr>
          <w:rFonts w:ascii="Arial" w:eastAsia="Times New Roman" w:hAnsi="Arial" w:cs="Arial"/>
          <w:color w:val="000000"/>
          <w:sz w:val="18"/>
          <w:szCs w:val="18"/>
          <w:lang w:eastAsia="pt-BR"/>
        </w:rPr>
        <w:t xml:space="preserve">2.4   </w:t>
      </w:r>
      <w:r w:rsidR="00FF34D4" w:rsidRPr="004D42D0">
        <w:rPr>
          <w:rFonts w:ascii="Arial" w:eastAsia="Times New Roman" w:hAnsi="Arial" w:cs="Arial"/>
          <w:color w:val="000000"/>
          <w:sz w:val="18"/>
          <w:szCs w:val="18"/>
          <w:lang w:eastAsia="pt-BR"/>
        </w:rPr>
        <w:t>Material - amostras a serem analisadas:</w:t>
      </w:r>
      <w:r w:rsidR="00FF34D4" w:rsidRPr="004D42D0">
        <w:rPr>
          <w:rFonts w:ascii="Arial" w:hAnsi="Arial" w:cs="Arial"/>
          <w:b/>
          <w:sz w:val="18"/>
          <w:szCs w:val="18"/>
        </w:rPr>
        <w:t xml:space="preserve"> </w:t>
      </w:r>
    </w:p>
    <w:p w:rsidR="00045086" w:rsidRDefault="00045086" w:rsidP="00045086">
      <w:pPr>
        <w:pStyle w:val="Corpodetexto"/>
        <w:spacing w:before="139"/>
        <w:ind w:left="142"/>
      </w:pPr>
    </w:p>
    <w:tbl>
      <w:tblPr>
        <w:tblStyle w:val="TableNormal"/>
        <w:tblW w:w="9401" w:type="dxa"/>
        <w:tblInd w:w="1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54"/>
        <w:gridCol w:w="325"/>
        <w:gridCol w:w="5168"/>
        <w:gridCol w:w="652"/>
        <w:gridCol w:w="607"/>
        <w:gridCol w:w="637"/>
        <w:gridCol w:w="730"/>
        <w:gridCol w:w="828"/>
      </w:tblGrid>
      <w:tr w:rsidR="00045086" w:rsidTr="00045086">
        <w:trPr>
          <w:trHeight w:val="545"/>
        </w:trPr>
        <w:tc>
          <w:tcPr>
            <w:tcW w:w="454" w:type="dxa"/>
          </w:tcPr>
          <w:p w:rsidR="00045086" w:rsidRDefault="00045086" w:rsidP="00A10EEB">
            <w:pPr>
              <w:pStyle w:val="TableParagraph"/>
              <w:spacing w:before="159"/>
              <w:rPr>
                <w:sz w:val="14"/>
              </w:rPr>
            </w:pPr>
          </w:p>
          <w:p w:rsidR="00045086" w:rsidRDefault="00045086" w:rsidP="00A10EEB">
            <w:pPr>
              <w:pStyle w:val="TableParagraph"/>
              <w:ind w:left="22"/>
              <w:rPr>
                <w:rFonts w:ascii="Arial"/>
                <w:b/>
                <w:sz w:val="14"/>
              </w:rPr>
            </w:pPr>
            <w:r>
              <w:rPr>
                <w:rFonts w:ascii="Arial"/>
                <w:b/>
                <w:spacing w:val="-2"/>
                <w:sz w:val="14"/>
              </w:rPr>
              <w:t>Grupo</w:t>
            </w:r>
          </w:p>
        </w:tc>
        <w:tc>
          <w:tcPr>
            <w:tcW w:w="325" w:type="dxa"/>
          </w:tcPr>
          <w:p w:rsidR="00045086" w:rsidRDefault="00045086" w:rsidP="00A10EEB">
            <w:pPr>
              <w:pStyle w:val="TableParagraph"/>
              <w:spacing w:before="159"/>
              <w:rPr>
                <w:sz w:val="14"/>
              </w:rPr>
            </w:pPr>
          </w:p>
          <w:p w:rsidR="00045086" w:rsidRDefault="00045086" w:rsidP="00A10EEB">
            <w:pPr>
              <w:pStyle w:val="TableParagraph"/>
              <w:ind w:left="22"/>
              <w:rPr>
                <w:rFonts w:ascii="Arial"/>
                <w:b/>
                <w:sz w:val="14"/>
              </w:rPr>
            </w:pPr>
            <w:r>
              <w:rPr>
                <w:rFonts w:ascii="Arial"/>
                <w:b/>
                <w:spacing w:val="-4"/>
                <w:sz w:val="14"/>
              </w:rPr>
              <w:t>Item</w:t>
            </w:r>
          </w:p>
        </w:tc>
        <w:tc>
          <w:tcPr>
            <w:tcW w:w="5168" w:type="dxa"/>
          </w:tcPr>
          <w:p w:rsidR="00045086" w:rsidRDefault="00045086" w:rsidP="00A10EEB">
            <w:pPr>
              <w:pStyle w:val="TableParagraph"/>
              <w:spacing w:before="159"/>
              <w:rPr>
                <w:sz w:val="14"/>
              </w:rPr>
            </w:pPr>
          </w:p>
          <w:p w:rsidR="00045086" w:rsidRDefault="00045086" w:rsidP="00A10EEB">
            <w:pPr>
              <w:pStyle w:val="TableParagraph"/>
              <w:ind w:left="21"/>
              <w:rPr>
                <w:rFonts w:ascii="Arial" w:hAnsi="Arial"/>
                <w:b/>
                <w:sz w:val="14"/>
              </w:rPr>
            </w:pPr>
            <w:r>
              <w:rPr>
                <w:rFonts w:ascii="Arial" w:hAnsi="Arial"/>
                <w:b/>
                <w:spacing w:val="-2"/>
                <w:sz w:val="14"/>
              </w:rPr>
              <w:t>Especificação</w:t>
            </w:r>
          </w:p>
        </w:tc>
        <w:tc>
          <w:tcPr>
            <w:tcW w:w="652" w:type="dxa"/>
          </w:tcPr>
          <w:p w:rsidR="00045086" w:rsidRDefault="00045086" w:rsidP="00A10EEB">
            <w:pPr>
              <w:pStyle w:val="TableParagraph"/>
              <w:spacing w:before="159"/>
              <w:rPr>
                <w:sz w:val="14"/>
              </w:rPr>
            </w:pPr>
          </w:p>
          <w:p w:rsidR="00045086" w:rsidRDefault="00045086" w:rsidP="00A10EEB">
            <w:pPr>
              <w:pStyle w:val="TableParagraph"/>
              <w:ind w:left="22"/>
              <w:rPr>
                <w:rFonts w:ascii="Arial" w:hAnsi="Arial"/>
                <w:b/>
                <w:sz w:val="14"/>
              </w:rPr>
            </w:pPr>
            <w:r>
              <w:rPr>
                <w:rFonts w:ascii="Arial" w:hAnsi="Arial"/>
                <w:b/>
                <w:spacing w:val="-2"/>
                <w:sz w:val="14"/>
              </w:rPr>
              <w:t>Código</w:t>
            </w:r>
          </w:p>
        </w:tc>
        <w:tc>
          <w:tcPr>
            <w:tcW w:w="607" w:type="dxa"/>
          </w:tcPr>
          <w:p w:rsidR="00045086" w:rsidRDefault="00045086" w:rsidP="00A10EEB">
            <w:pPr>
              <w:pStyle w:val="TableParagraph"/>
              <w:spacing w:before="159"/>
              <w:rPr>
                <w:sz w:val="14"/>
              </w:rPr>
            </w:pPr>
          </w:p>
          <w:p w:rsidR="00045086" w:rsidRDefault="00045086" w:rsidP="00A10EEB">
            <w:pPr>
              <w:pStyle w:val="TableParagraph"/>
              <w:spacing w:line="460" w:lineRule="auto"/>
              <w:ind w:left="22"/>
              <w:rPr>
                <w:rFonts w:ascii="Arial" w:hAnsi="Arial"/>
                <w:b/>
                <w:sz w:val="14"/>
              </w:rPr>
            </w:pPr>
            <w:r>
              <w:rPr>
                <w:rFonts w:ascii="Arial" w:hAnsi="Arial"/>
                <w:b/>
                <w:sz w:val="14"/>
              </w:rPr>
              <w:t>C</w:t>
            </w:r>
            <w:r>
              <w:rPr>
                <w:rFonts w:ascii="Arial" w:hAnsi="Arial"/>
                <w:b/>
                <w:spacing w:val="-19"/>
                <w:sz w:val="14"/>
              </w:rPr>
              <w:t xml:space="preserve"> </w:t>
            </w:r>
            <w:r>
              <w:rPr>
                <w:rFonts w:ascii="Arial" w:hAnsi="Arial"/>
                <w:b/>
                <w:sz w:val="14"/>
              </w:rPr>
              <w:t>ó</w:t>
            </w:r>
            <w:r>
              <w:rPr>
                <w:rFonts w:ascii="Arial" w:hAnsi="Arial"/>
                <w:b/>
                <w:spacing w:val="-19"/>
                <w:sz w:val="14"/>
              </w:rPr>
              <w:t xml:space="preserve"> </w:t>
            </w:r>
            <w:r>
              <w:rPr>
                <w:rFonts w:ascii="Arial" w:hAnsi="Arial"/>
                <w:b/>
                <w:sz w:val="14"/>
              </w:rPr>
              <w:t>d</w:t>
            </w:r>
            <w:r>
              <w:rPr>
                <w:rFonts w:ascii="Arial" w:hAnsi="Arial"/>
                <w:b/>
                <w:spacing w:val="-19"/>
                <w:sz w:val="14"/>
              </w:rPr>
              <w:t xml:space="preserve"> </w:t>
            </w:r>
            <w:r>
              <w:rPr>
                <w:rFonts w:ascii="Arial" w:hAnsi="Arial"/>
                <w:b/>
                <w:sz w:val="14"/>
              </w:rPr>
              <w:t>.</w:t>
            </w:r>
            <w:r>
              <w:rPr>
                <w:rFonts w:ascii="Arial" w:hAnsi="Arial"/>
                <w:b/>
                <w:spacing w:val="40"/>
                <w:sz w:val="14"/>
              </w:rPr>
              <w:t xml:space="preserve"> </w:t>
            </w:r>
            <w:r>
              <w:rPr>
                <w:rFonts w:ascii="Arial" w:hAnsi="Arial"/>
                <w:b/>
                <w:spacing w:val="-2"/>
                <w:sz w:val="14"/>
              </w:rPr>
              <w:t>Siafisico</w:t>
            </w:r>
          </w:p>
        </w:tc>
        <w:tc>
          <w:tcPr>
            <w:tcW w:w="637" w:type="dxa"/>
          </w:tcPr>
          <w:p w:rsidR="00045086" w:rsidRDefault="00045086" w:rsidP="00A10EEB">
            <w:pPr>
              <w:pStyle w:val="TableParagraph"/>
              <w:spacing w:before="159"/>
              <w:rPr>
                <w:sz w:val="14"/>
              </w:rPr>
            </w:pPr>
          </w:p>
          <w:p w:rsidR="00045086" w:rsidRDefault="00045086" w:rsidP="00A10EEB">
            <w:pPr>
              <w:pStyle w:val="TableParagraph"/>
              <w:ind w:left="21"/>
              <w:rPr>
                <w:rFonts w:ascii="Arial"/>
                <w:b/>
                <w:sz w:val="14"/>
              </w:rPr>
            </w:pPr>
            <w:r>
              <w:rPr>
                <w:rFonts w:ascii="Arial"/>
                <w:b/>
                <w:spacing w:val="-2"/>
                <w:sz w:val="14"/>
              </w:rPr>
              <w:t>CADMAT</w:t>
            </w:r>
          </w:p>
        </w:tc>
        <w:tc>
          <w:tcPr>
            <w:tcW w:w="730" w:type="dxa"/>
          </w:tcPr>
          <w:p w:rsidR="00045086" w:rsidRDefault="00045086" w:rsidP="00A10EEB">
            <w:pPr>
              <w:pStyle w:val="TableParagraph"/>
              <w:spacing w:before="159"/>
              <w:rPr>
                <w:sz w:val="14"/>
              </w:rPr>
            </w:pPr>
          </w:p>
          <w:p w:rsidR="00045086" w:rsidRDefault="00045086" w:rsidP="00A10EEB">
            <w:pPr>
              <w:pStyle w:val="TableParagraph"/>
              <w:spacing w:line="460" w:lineRule="auto"/>
              <w:ind w:left="20" w:right="141"/>
              <w:rPr>
                <w:rFonts w:ascii="Arial"/>
                <w:b/>
                <w:sz w:val="14"/>
              </w:rPr>
            </w:pPr>
            <w:r>
              <w:rPr>
                <w:rFonts w:ascii="Arial"/>
                <w:b/>
                <w:spacing w:val="-4"/>
                <w:sz w:val="14"/>
              </w:rPr>
              <w:t>Und.</w:t>
            </w:r>
            <w:r>
              <w:rPr>
                <w:rFonts w:ascii="Arial"/>
                <w:b/>
                <w:spacing w:val="40"/>
                <w:sz w:val="14"/>
              </w:rPr>
              <w:t xml:space="preserve"> </w:t>
            </w:r>
            <w:r>
              <w:rPr>
                <w:rFonts w:ascii="Arial"/>
                <w:b/>
                <w:sz w:val="14"/>
              </w:rPr>
              <w:t xml:space="preserve">De </w:t>
            </w:r>
            <w:r>
              <w:rPr>
                <w:rFonts w:ascii="Arial"/>
                <w:b/>
                <w:spacing w:val="-2"/>
                <w:sz w:val="14"/>
              </w:rPr>
              <w:t>medida</w:t>
            </w:r>
          </w:p>
        </w:tc>
        <w:tc>
          <w:tcPr>
            <w:tcW w:w="828" w:type="dxa"/>
          </w:tcPr>
          <w:p w:rsidR="00045086" w:rsidRDefault="00045086" w:rsidP="00A10EEB">
            <w:pPr>
              <w:pStyle w:val="TableParagraph"/>
              <w:spacing w:before="159"/>
              <w:rPr>
                <w:sz w:val="14"/>
              </w:rPr>
            </w:pPr>
          </w:p>
          <w:p w:rsidR="00045086" w:rsidRDefault="00045086" w:rsidP="00A10EEB">
            <w:pPr>
              <w:pStyle w:val="TableParagraph"/>
              <w:ind w:left="20"/>
              <w:rPr>
                <w:rFonts w:ascii="Arial"/>
                <w:b/>
                <w:sz w:val="14"/>
              </w:rPr>
            </w:pPr>
            <w:r>
              <w:rPr>
                <w:rFonts w:ascii="Arial"/>
                <w:b/>
                <w:spacing w:val="-2"/>
                <w:sz w:val="14"/>
              </w:rPr>
              <w:t>Quantidade</w:t>
            </w:r>
          </w:p>
        </w:tc>
      </w:tr>
      <w:tr w:rsidR="00045086" w:rsidTr="00045086">
        <w:trPr>
          <w:trHeight w:val="844"/>
        </w:trPr>
        <w:tc>
          <w:tcPr>
            <w:tcW w:w="454" w:type="dxa"/>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10"/>
                <w:sz w:val="14"/>
              </w:rPr>
              <w:t>1</w:t>
            </w:r>
          </w:p>
        </w:tc>
        <w:tc>
          <w:tcPr>
            <w:tcW w:w="325" w:type="dxa"/>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10"/>
                <w:sz w:val="14"/>
              </w:rPr>
              <w:t>1</w:t>
            </w:r>
          </w:p>
        </w:tc>
        <w:tc>
          <w:tcPr>
            <w:tcW w:w="5168" w:type="dxa"/>
          </w:tcPr>
          <w:p w:rsidR="00045086" w:rsidRDefault="00045086" w:rsidP="00A10EEB">
            <w:pPr>
              <w:pStyle w:val="TableParagraph"/>
              <w:spacing w:before="159"/>
              <w:rPr>
                <w:sz w:val="14"/>
              </w:rPr>
            </w:pPr>
          </w:p>
          <w:p w:rsidR="00045086" w:rsidRDefault="00045086" w:rsidP="00045086">
            <w:pPr>
              <w:pStyle w:val="TableParagraph"/>
              <w:spacing w:line="460" w:lineRule="auto"/>
              <w:ind w:left="21" w:right="7"/>
              <w:jc w:val="both"/>
              <w:rPr>
                <w:sz w:val="14"/>
              </w:rPr>
            </w:pPr>
            <w:r>
              <w:rPr>
                <w:sz w:val="14"/>
              </w:rPr>
              <w:t>ATADURA DE CREPOM TIPO I, MEDINDO 10CM DE LARGURA X 180CM DE</w:t>
            </w:r>
            <w:r>
              <w:rPr>
                <w:spacing w:val="40"/>
                <w:sz w:val="14"/>
              </w:rPr>
              <w:t xml:space="preserve"> </w:t>
            </w:r>
            <w:r>
              <w:rPr>
                <w:sz w:val="14"/>
              </w:rPr>
              <w:t>COMPRIMENTO EM REPOUSO, CONFECCIONADA EM FIO DE ALGODÃO CRÚ</w:t>
            </w:r>
            <w:r>
              <w:rPr>
                <w:spacing w:val="40"/>
                <w:sz w:val="14"/>
              </w:rPr>
              <w:t xml:space="preserve"> </w:t>
            </w:r>
          </w:p>
        </w:tc>
        <w:tc>
          <w:tcPr>
            <w:tcW w:w="652" w:type="dxa"/>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2"/>
                <w:sz w:val="14"/>
              </w:rPr>
              <w:t>61050005</w:t>
            </w:r>
          </w:p>
        </w:tc>
        <w:tc>
          <w:tcPr>
            <w:tcW w:w="607" w:type="dxa"/>
          </w:tcPr>
          <w:p w:rsidR="00045086" w:rsidRDefault="00045086" w:rsidP="00A10EEB">
            <w:pPr>
              <w:pStyle w:val="TableParagraph"/>
              <w:spacing w:before="159"/>
              <w:rPr>
                <w:sz w:val="14"/>
              </w:rPr>
            </w:pPr>
          </w:p>
          <w:p w:rsidR="00045086" w:rsidRDefault="00045086" w:rsidP="00A10EEB">
            <w:pPr>
              <w:pStyle w:val="TableParagraph"/>
              <w:ind w:right="17"/>
              <w:jc w:val="center"/>
              <w:rPr>
                <w:sz w:val="14"/>
              </w:rPr>
            </w:pPr>
            <w:r>
              <w:rPr>
                <w:spacing w:val="-2"/>
                <w:sz w:val="14"/>
              </w:rPr>
              <w:t>1845845</w:t>
            </w:r>
          </w:p>
        </w:tc>
        <w:tc>
          <w:tcPr>
            <w:tcW w:w="637" w:type="dxa"/>
          </w:tcPr>
          <w:p w:rsidR="00045086" w:rsidRDefault="00045086" w:rsidP="00A10EEB">
            <w:pPr>
              <w:pStyle w:val="TableParagraph"/>
              <w:spacing w:before="159"/>
              <w:rPr>
                <w:sz w:val="14"/>
              </w:rPr>
            </w:pPr>
          </w:p>
          <w:p w:rsidR="00045086" w:rsidRDefault="00045086" w:rsidP="00A10EEB">
            <w:pPr>
              <w:pStyle w:val="TableParagraph"/>
              <w:ind w:left="21"/>
              <w:rPr>
                <w:sz w:val="14"/>
              </w:rPr>
            </w:pPr>
            <w:r>
              <w:rPr>
                <w:spacing w:val="-2"/>
                <w:sz w:val="14"/>
              </w:rPr>
              <w:t>444356</w:t>
            </w:r>
          </w:p>
        </w:tc>
        <w:tc>
          <w:tcPr>
            <w:tcW w:w="730" w:type="dxa"/>
          </w:tcPr>
          <w:p w:rsidR="00045086" w:rsidRDefault="00045086" w:rsidP="00A10EEB">
            <w:pPr>
              <w:pStyle w:val="TableParagraph"/>
              <w:spacing w:before="159"/>
              <w:rPr>
                <w:sz w:val="14"/>
              </w:rPr>
            </w:pPr>
          </w:p>
          <w:p w:rsidR="00045086" w:rsidRDefault="00045086" w:rsidP="00A10EEB">
            <w:pPr>
              <w:pStyle w:val="TableParagraph"/>
              <w:ind w:right="80"/>
              <w:jc w:val="center"/>
              <w:rPr>
                <w:sz w:val="14"/>
              </w:rPr>
            </w:pPr>
            <w:r>
              <w:rPr>
                <w:spacing w:val="-4"/>
                <w:sz w:val="14"/>
              </w:rPr>
              <w:t>ROLO</w:t>
            </w:r>
          </w:p>
        </w:tc>
        <w:tc>
          <w:tcPr>
            <w:tcW w:w="828" w:type="dxa"/>
          </w:tcPr>
          <w:p w:rsidR="00045086" w:rsidRDefault="00045086" w:rsidP="00A10EEB">
            <w:pPr>
              <w:pStyle w:val="TableParagraph"/>
              <w:spacing w:before="159"/>
              <w:rPr>
                <w:sz w:val="14"/>
              </w:rPr>
            </w:pPr>
          </w:p>
          <w:p w:rsidR="00045086" w:rsidRDefault="00045086" w:rsidP="00A10EEB">
            <w:pPr>
              <w:pStyle w:val="TableParagraph"/>
              <w:ind w:left="20"/>
              <w:rPr>
                <w:sz w:val="14"/>
              </w:rPr>
            </w:pPr>
            <w:r>
              <w:rPr>
                <w:sz w:val="14"/>
              </w:rPr>
              <w:t xml:space="preserve"> 24 ROLOS</w:t>
            </w:r>
          </w:p>
        </w:tc>
      </w:tr>
      <w:tr w:rsidR="00045086" w:rsidTr="00045086">
        <w:trPr>
          <w:trHeight w:val="939"/>
        </w:trPr>
        <w:tc>
          <w:tcPr>
            <w:tcW w:w="454" w:type="dxa"/>
          </w:tcPr>
          <w:p w:rsidR="00045086" w:rsidRDefault="00045086" w:rsidP="00A10EEB">
            <w:pPr>
              <w:pStyle w:val="TableParagraph"/>
              <w:spacing w:before="160"/>
              <w:rPr>
                <w:sz w:val="14"/>
              </w:rPr>
            </w:pPr>
          </w:p>
          <w:p w:rsidR="00045086" w:rsidRDefault="00045086" w:rsidP="00A10EEB">
            <w:pPr>
              <w:pStyle w:val="TableParagraph"/>
              <w:spacing w:before="0"/>
              <w:ind w:left="22"/>
              <w:rPr>
                <w:sz w:val="14"/>
              </w:rPr>
            </w:pPr>
            <w:r>
              <w:rPr>
                <w:spacing w:val="-10"/>
                <w:sz w:val="14"/>
              </w:rPr>
              <w:t>1</w:t>
            </w:r>
          </w:p>
        </w:tc>
        <w:tc>
          <w:tcPr>
            <w:tcW w:w="325" w:type="dxa"/>
          </w:tcPr>
          <w:p w:rsidR="00045086" w:rsidRDefault="00045086" w:rsidP="00A10EEB">
            <w:pPr>
              <w:pStyle w:val="TableParagraph"/>
              <w:spacing w:before="160"/>
              <w:rPr>
                <w:sz w:val="14"/>
              </w:rPr>
            </w:pPr>
          </w:p>
          <w:p w:rsidR="00045086" w:rsidRDefault="00045086" w:rsidP="00A10EEB">
            <w:pPr>
              <w:pStyle w:val="TableParagraph"/>
              <w:spacing w:before="0"/>
              <w:ind w:left="22"/>
              <w:rPr>
                <w:sz w:val="14"/>
              </w:rPr>
            </w:pPr>
            <w:r>
              <w:rPr>
                <w:spacing w:val="-10"/>
                <w:sz w:val="14"/>
              </w:rPr>
              <w:t>2</w:t>
            </w:r>
          </w:p>
        </w:tc>
        <w:tc>
          <w:tcPr>
            <w:tcW w:w="5168" w:type="dxa"/>
          </w:tcPr>
          <w:p w:rsidR="00045086" w:rsidRDefault="00045086" w:rsidP="00A10EEB">
            <w:pPr>
              <w:pStyle w:val="TableParagraph"/>
              <w:spacing w:before="160"/>
              <w:rPr>
                <w:sz w:val="14"/>
              </w:rPr>
            </w:pPr>
          </w:p>
          <w:p w:rsidR="00045086" w:rsidRDefault="00045086" w:rsidP="00045086">
            <w:pPr>
              <w:pStyle w:val="TableParagraph"/>
              <w:spacing w:before="0" w:line="460" w:lineRule="auto"/>
              <w:ind w:left="21" w:right="7"/>
              <w:jc w:val="both"/>
              <w:rPr>
                <w:sz w:val="14"/>
              </w:rPr>
            </w:pPr>
            <w:r>
              <w:rPr>
                <w:sz w:val="14"/>
              </w:rPr>
              <w:t>ATADURA DE CREPOM TIPO I, MEDINDO 20CM DE LARGURA X 180CM DE</w:t>
            </w:r>
            <w:r>
              <w:rPr>
                <w:spacing w:val="40"/>
                <w:sz w:val="14"/>
              </w:rPr>
              <w:t xml:space="preserve"> </w:t>
            </w:r>
            <w:r>
              <w:rPr>
                <w:sz w:val="14"/>
              </w:rPr>
              <w:t>COMPRIMENTO EM REPOUSO, CONFECCIONADA EM FIO DE ALGODÃO CRÚ.</w:t>
            </w:r>
          </w:p>
        </w:tc>
        <w:tc>
          <w:tcPr>
            <w:tcW w:w="652" w:type="dxa"/>
          </w:tcPr>
          <w:p w:rsidR="00045086" w:rsidRDefault="00045086" w:rsidP="00A10EEB">
            <w:pPr>
              <w:pStyle w:val="TableParagraph"/>
              <w:spacing w:before="160"/>
              <w:rPr>
                <w:sz w:val="14"/>
              </w:rPr>
            </w:pPr>
          </w:p>
          <w:p w:rsidR="00045086" w:rsidRDefault="00045086" w:rsidP="00A10EEB">
            <w:pPr>
              <w:pStyle w:val="TableParagraph"/>
              <w:spacing w:before="0"/>
              <w:ind w:left="22"/>
              <w:rPr>
                <w:sz w:val="14"/>
              </w:rPr>
            </w:pPr>
            <w:r>
              <w:rPr>
                <w:spacing w:val="-2"/>
                <w:sz w:val="14"/>
              </w:rPr>
              <w:t>61050009</w:t>
            </w:r>
          </w:p>
        </w:tc>
        <w:tc>
          <w:tcPr>
            <w:tcW w:w="607" w:type="dxa"/>
          </w:tcPr>
          <w:p w:rsidR="00045086" w:rsidRDefault="00045086" w:rsidP="00A10EEB">
            <w:pPr>
              <w:pStyle w:val="TableParagraph"/>
              <w:spacing w:before="160"/>
              <w:rPr>
                <w:sz w:val="14"/>
              </w:rPr>
            </w:pPr>
          </w:p>
          <w:p w:rsidR="00045086" w:rsidRDefault="00045086" w:rsidP="00A10EEB">
            <w:pPr>
              <w:pStyle w:val="TableParagraph"/>
              <w:spacing w:before="0"/>
              <w:ind w:right="17"/>
              <w:jc w:val="center"/>
              <w:rPr>
                <w:sz w:val="14"/>
              </w:rPr>
            </w:pPr>
            <w:r>
              <w:rPr>
                <w:spacing w:val="-2"/>
                <w:sz w:val="14"/>
              </w:rPr>
              <w:t>1845861</w:t>
            </w:r>
          </w:p>
        </w:tc>
        <w:tc>
          <w:tcPr>
            <w:tcW w:w="637" w:type="dxa"/>
          </w:tcPr>
          <w:p w:rsidR="00045086" w:rsidRDefault="00045086" w:rsidP="00A10EEB">
            <w:pPr>
              <w:pStyle w:val="TableParagraph"/>
              <w:spacing w:before="160"/>
              <w:rPr>
                <w:sz w:val="14"/>
              </w:rPr>
            </w:pPr>
          </w:p>
          <w:p w:rsidR="00045086" w:rsidRDefault="00045086" w:rsidP="00A10EEB">
            <w:pPr>
              <w:pStyle w:val="TableParagraph"/>
              <w:spacing w:before="0"/>
              <w:ind w:left="21"/>
              <w:rPr>
                <w:sz w:val="14"/>
              </w:rPr>
            </w:pPr>
            <w:r>
              <w:rPr>
                <w:spacing w:val="-2"/>
                <w:sz w:val="14"/>
              </w:rPr>
              <w:t>444372</w:t>
            </w:r>
          </w:p>
        </w:tc>
        <w:tc>
          <w:tcPr>
            <w:tcW w:w="730" w:type="dxa"/>
          </w:tcPr>
          <w:p w:rsidR="00045086" w:rsidRDefault="00045086" w:rsidP="00A10EEB">
            <w:pPr>
              <w:pStyle w:val="TableParagraph"/>
              <w:spacing w:before="160"/>
              <w:rPr>
                <w:sz w:val="14"/>
              </w:rPr>
            </w:pPr>
          </w:p>
          <w:p w:rsidR="00045086" w:rsidRDefault="00045086" w:rsidP="00A10EEB">
            <w:pPr>
              <w:pStyle w:val="TableParagraph"/>
              <w:spacing w:before="0"/>
              <w:ind w:right="80"/>
              <w:jc w:val="center"/>
              <w:rPr>
                <w:sz w:val="14"/>
              </w:rPr>
            </w:pPr>
            <w:r>
              <w:rPr>
                <w:spacing w:val="-4"/>
                <w:sz w:val="14"/>
              </w:rPr>
              <w:t>ROLO</w:t>
            </w:r>
          </w:p>
        </w:tc>
        <w:tc>
          <w:tcPr>
            <w:tcW w:w="828" w:type="dxa"/>
          </w:tcPr>
          <w:p w:rsidR="00045086" w:rsidRDefault="00045086" w:rsidP="00A10EEB">
            <w:pPr>
              <w:pStyle w:val="TableParagraph"/>
              <w:spacing w:before="160"/>
              <w:rPr>
                <w:sz w:val="14"/>
              </w:rPr>
            </w:pPr>
          </w:p>
          <w:p w:rsidR="00045086" w:rsidRDefault="00045086" w:rsidP="00A10EEB">
            <w:pPr>
              <w:pStyle w:val="TableParagraph"/>
              <w:spacing w:before="0"/>
              <w:ind w:left="20"/>
              <w:rPr>
                <w:sz w:val="14"/>
              </w:rPr>
            </w:pPr>
            <w:r>
              <w:rPr>
                <w:sz w:val="14"/>
              </w:rPr>
              <w:t>24 ROLOS</w:t>
            </w:r>
          </w:p>
        </w:tc>
      </w:tr>
      <w:tr w:rsidR="00045086" w:rsidTr="00045086">
        <w:trPr>
          <w:trHeight w:val="1310"/>
        </w:trPr>
        <w:tc>
          <w:tcPr>
            <w:tcW w:w="454"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10"/>
                <w:sz w:val="14"/>
              </w:rPr>
              <w:t>1</w:t>
            </w:r>
          </w:p>
        </w:tc>
        <w:tc>
          <w:tcPr>
            <w:tcW w:w="325"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10"/>
                <w:sz w:val="14"/>
              </w:rPr>
              <w:t>3</w:t>
            </w:r>
          </w:p>
        </w:tc>
        <w:tc>
          <w:tcPr>
            <w:tcW w:w="5168" w:type="dxa"/>
            <w:tcBorders>
              <w:bottom w:val="nil"/>
            </w:tcBorders>
          </w:tcPr>
          <w:p w:rsidR="00045086" w:rsidRDefault="00045086" w:rsidP="00A10EEB">
            <w:pPr>
              <w:pStyle w:val="TableParagraph"/>
              <w:spacing w:before="159"/>
              <w:rPr>
                <w:sz w:val="14"/>
              </w:rPr>
            </w:pPr>
          </w:p>
          <w:p w:rsidR="00045086" w:rsidRDefault="00045086" w:rsidP="00045086">
            <w:pPr>
              <w:pStyle w:val="TableParagraph"/>
              <w:spacing w:line="460" w:lineRule="auto"/>
              <w:ind w:left="21" w:right="7"/>
              <w:jc w:val="both"/>
              <w:rPr>
                <w:sz w:val="14"/>
              </w:rPr>
            </w:pPr>
            <w:r>
              <w:rPr>
                <w:sz w:val="14"/>
              </w:rPr>
              <w:t>ATADURA DE CREPOM TIPO I, MEDINDO 15CM DE LARGURA X 180CM DE</w:t>
            </w:r>
            <w:r>
              <w:rPr>
                <w:spacing w:val="40"/>
                <w:sz w:val="14"/>
              </w:rPr>
              <w:t xml:space="preserve"> </w:t>
            </w:r>
            <w:r>
              <w:rPr>
                <w:sz w:val="14"/>
              </w:rPr>
              <w:t>COMPRIMENTO EM REPOUSO, CONFECCIONADA COM FIO DE ALGODÃO</w:t>
            </w:r>
            <w:r>
              <w:rPr>
                <w:spacing w:val="40"/>
                <w:sz w:val="14"/>
              </w:rPr>
              <w:t xml:space="preserve"> </w:t>
            </w:r>
            <w:r>
              <w:rPr>
                <w:sz w:val="14"/>
              </w:rPr>
              <w:t xml:space="preserve">CRÚ </w:t>
            </w:r>
          </w:p>
        </w:tc>
        <w:tc>
          <w:tcPr>
            <w:tcW w:w="652"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left="22"/>
              <w:rPr>
                <w:sz w:val="14"/>
              </w:rPr>
            </w:pPr>
            <w:r>
              <w:rPr>
                <w:spacing w:val="-2"/>
                <w:sz w:val="14"/>
              </w:rPr>
              <w:t>61050014</w:t>
            </w:r>
          </w:p>
        </w:tc>
        <w:tc>
          <w:tcPr>
            <w:tcW w:w="607"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right="93"/>
              <w:jc w:val="center"/>
              <w:rPr>
                <w:sz w:val="14"/>
              </w:rPr>
            </w:pPr>
            <w:r>
              <w:rPr>
                <w:spacing w:val="-2"/>
                <w:sz w:val="14"/>
              </w:rPr>
              <w:t>129070</w:t>
            </w:r>
          </w:p>
        </w:tc>
        <w:tc>
          <w:tcPr>
            <w:tcW w:w="637"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left="21"/>
              <w:rPr>
                <w:sz w:val="14"/>
              </w:rPr>
            </w:pPr>
            <w:r>
              <w:rPr>
                <w:spacing w:val="-2"/>
                <w:sz w:val="14"/>
              </w:rPr>
              <w:t>444366</w:t>
            </w:r>
          </w:p>
        </w:tc>
        <w:tc>
          <w:tcPr>
            <w:tcW w:w="730"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right="80"/>
              <w:jc w:val="center"/>
              <w:rPr>
                <w:sz w:val="14"/>
              </w:rPr>
            </w:pPr>
            <w:r>
              <w:rPr>
                <w:spacing w:val="-4"/>
                <w:sz w:val="14"/>
              </w:rPr>
              <w:t>ROLO</w:t>
            </w:r>
          </w:p>
        </w:tc>
        <w:tc>
          <w:tcPr>
            <w:tcW w:w="828" w:type="dxa"/>
            <w:tcBorders>
              <w:bottom w:val="nil"/>
            </w:tcBorders>
          </w:tcPr>
          <w:p w:rsidR="00045086" w:rsidRDefault="00045086" w:rsidP="00A10EEB">
            <w:pPr>
              <w:pStyle w:val="TableParagraph"/>
              <w:spacing w:before="159"/>
              <w:rPr>
                <w:sz w:val="14"/>
              </w:rPr>
            </w:pPr>
          </w:p>
          <w:p w:rsidR="00045086" w:rsidRDefault="00045086" w:rsidP="00A10EEB">
            <w:pPr>
              <w:pStyle w:val="TableParagraph"/>
              <w:ind w:left="20"/>
              <w:rPr>
                <w:sz w:val="14"/>
              </w:rPr>
            </w:pPr>
            <w:r>
              <w:rPr>
                <w:sz w:val="14"/>
              </w:rPr>
              <w:t>24 ROLOS</w:t>
            </w:r>
          </w:p>
        </w:tc>
      </w:tr>
      <w:tr w:rsidR="00045086" w:rsidTr="00045086">
        <w:trPr>
          <w:trHeight w:val="124"/>
        </w:trPr>
        <w:tc>
          <w:tcPr>
            <w:tcW w:w="454" w:type="dxa"/>
            <w:tcBorders>
              <w:top w:val="nil"/>
            </w:tcBorders>
          </w:tcPr>
          <w:p w:rsidR="00045086" w:rsidRDefault="00045086" w:rsidP="00A10EEB">
            <w:pPr>
              <w:pStyle w:val="TableParagraph"/>
              <w:spacing w:before="0"/>
              <w:rPr>
                <w:rFonts w:ascii="Times New Roman"/>
                <w:sz w:val="18"/>
              </w:rPr>
            </w:pPr>
          </w:p>
        </w:tc>
        <w:tc>
          <w:tcPr>
            <w:tcW w:w="325" w:type="dxa"/>
            <w:tcBorders>
              <w:top w:val="nil"/>
            </w:tcBorders>
          </w:tcPr>
          <w:p w:rsidR="00045086" w:rsidRDefault="00045086" w:rsidP="00A10EEB">
            <w:pPr>
              <w:pStyle w:val="TableParagraph"/>
              <w:spacing w:before="0"/>
              <w:rPr>
                <w:rFonts w:ascii="Times New Roman"/>
                <w:sz w:val="18"/>
              </w:rPr>
            </w:pPr>
          </w:p>
        </w:tc>
        <w:tc>
          <w:tcPr>
            <w:tcW w:w="5168" w:type="dxa"/>
            <w:tcBorders>
              <w:top w:val="nil"/>
            </w:tcBorders>
          </w:tcPr>
          <w:p w:rsidR="00045086" w:rsidRDefault="00045086" w:rsidP="00A10EEB">
            <w:pPr>
              <w:pStyle w:val="TableParagraph"/>
              <w:spacing w:before="104" w:line="460" w:lineRule="auto"/>
              <w:ind w:left="21"/>
              <w:rPr>
                <w:sz w:val="14"/>
              </w:rPr>
            </w:pPr>
          </w:p>
        </w:tc>
        <w:tc>
          <w:tcPr>
            <w:tcW w:w="652" w:type="dxa"/>
            <w:tcBorders>
              <w:top w:val="nil"/>
            </w:tcBorders>
          </w:tcPr>
          <w:p w:rsidR="00045086" w:rsidRDefault="00045086" w:rsidP="00A10EEB">
            <w:pPr>
              <w:pStyle w:val="TableParagraph"/>
              <w:spacing w:before="0"/>
              <w:rPr>
                <w:rFonts w:ascii="Times New Roman"/>
                <w:sz w:val="18"/>
              </w:rPr>
            </w:pPr>
          </w:p>
        </w:tc>
        <w:tc>
          <w:tcPr>
            <w:tcW w:w="607" w:type="dxa"/>
            <w:tcBorders>
              <w:top w:val="nil"/>
            </w:tcBorders>
          </w:tcPr>
          <w:p w:rsidR="00045086" w:rsidRDefault="00045086" w:rsidP="00A10EEB">
            <w:pPr>
              <w:pStyle w:val="TableParagraph"/>
              <w:spacing w:before="0"/>
              <w:rPr>
                <w:rFonts w:ascii="Times New Roman"/>
                <w:sz w:val="18"/>
              </w:rPr>
            </w:pPr>
          </w:p>
        </w:tc>
        <w:tc>
          <w:tcPr>
            <w:tcW w:w="637" w:type="dxa"/>
            <w:tcBorders>
              <w:top w:val="nil"/>
            </w:tcBorders>
          </w:tcPr>
          <w:p w:rsidR="00045086" w:rsidRDefault="00045086" w:rsidP="00A10EEB">
            <w:pPr>
              <w:pStyle w:val="TableParagraph"/>
              <w:spacing w:before="0"/>
              <w:rPr>
                <w:rFonts w:ascii="Times New Roman"/>
                <w:sz w:val="18"/>
              </w:rPr>
            </w:pPr>
          </w:p>
        </w:tc>
        <w:tc>
          <w:tcPr>
            <w:tcW w:w="730" w:type="dxa"/>
            <w:tcBorders>
              <w:top w:val="nil"/>
            </w:tcBorders>
          </w:tcPr>
          <w:p w:rsidR="00045086" w:rsidRDefault="00045086" w:rsidP="00A10EEB">
            <w:pPr>
              <w:pStyle w:val="TableParagraph"/>
              <w:spacing w:before="0"/>
              <w:rPr>
                <w:rFonts w:ascii="Times New Roman"/>
                <w:sz w:val="18"/>
              </w:rPr>
            </w:pPr>
          </w:p>
        </w:tc>
        <w:tc>
          <w:tcPr>
            <w:tcW w:w="828" w:type="dxa"/>
            <w:tcBorders>
              <w:top w:val="nil"/>
            </w:tcBorders>
          </w:tcPr>
          <w:p w:rsidR="00045086" w:rsidRDefault="00045086" w:rsidP="00A10EEB">
            <w:pPr>
              <w:pStyle w:val="TableParagraph"/>
              <w:spacing w:before="0"/>
              <w:rPr>
                <w:rFonts w:ascii="Times New Roman"/>
                <w:sz w:val="18"/>
              </w:rPr>
            </w:pPr>
          </w:p>
        </w:tc>
      </w:tr>
    </w:tbl>
    <w:p w:rsidR="00045086" w:rsidRDefault="00045086" w:rsidP="00045086">
      <w:pPr>
        <w:pStyle w:val="Corpodetexto"/>
      </w:pPr>
    </w:p>
    <w:p w:rsidR="00C8789A" w:rsidRDefault="00C8789A" w:rsidP="00C8789A">
      <w:pPr>
        <w:pStyle w:val="Corpodetexto"/>
        <w:spacing w:before="4"/>
        <w:rPr>
          <w:sz w:val="4"/>
        </w:rPr>
      </w:pPr>
    </w:p>
    <w:p w:rsidR="00C8789A" w:rsidRDefault="00C8789A" w:rsidP="00C8789A">
      <w:pPr>
        <w:pStyle w:val="Corpodetexto"/>
      </w:pPr>
    </w:p>
    <w:p w:rsidR="00B36BCA" w:rsidRPr="00E56FF8" w:rsidRDefault="00CF15A1" w:rsidP="00C8789A">
      <w:pPr>
        <w:tabs>
          <w:tab w:val="left" w:pos="670"/>
        </w:tabs>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.5 Metodo</w:t>
      </w:r>
      <w:r w:rsidR="00E43017" w:rsidRPr="00E56FF8">
        <w:rPr>
          <w:rFonts w:ascii="Arial" w:eastAsia="Times New Roman" w:hAnsi="Arial" w:cs="Arial"/>
          <w:color w:val="000000"/>
          <w:sz w:val="16"/>
          <w:szCs w:val="16"/>
          <w:lang w:eastAsia="pt-BR"/>
        </w:rPr>
        <w:t xml:space="preserve"> </w:t>
      </w:r>
    </w:p>
    <w:p w:rsidR="005938EA"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2.5.1- Análise da proposta para dispensa da amostra:• Produto ofertado: verificar-se se o produto corresponde ao solicitado no edital – observam-se as características físicas pré-estabelecidas, podendo considerar a variação aceitável</w:t>
      </w:r>
    </w:p>
    <w:p w:rsidR="003D577F" w:rsidRPr="00E56FF8" w:rsidRDefault="003D577F" w:rsidP="005938EA">
      <w:pPr>
        <w:pStyle w:val="Corpodetexto"/>
        <w:spacing w:before="11"/>
        <w:ind w:left="142"/>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xml:space="preserve">• Registro na ANVISA: a não conformidade ou inconsistência com os dados do registro ou cadastro ou notificação na </w:t>
      </w:r>
      <w:r w:rsidR="005938EA">
        <w:rPr>
          <w:rFonts w:ascii="Arial" w:eastAsia="Times New Roman" w:hAnsi="Arial" w:cs="Arial"/>
          <w:color w:val="000000"/>
          <w:sz w:val="16"/>
          <w:szCs w:val="16"/>
          <w:lang w:eastAsia="pt-BR"/>
        </w:rPr>
        <w:t>A</w:t>
      </w:r>
      <w:r w:rsidRPr="00E56FF8">
        <w:rPr>
          <w:rFonts w:ascii="Arial" w:eastAsia="Times New Roman" w:hAnsi="Arial" w:cs="Arial"/>
          <w:color w:val="000000"/>
          <w:sz w:val="16"/>
          <w:szCs w:val="16"/>
          <w:lang w:eastAsia="pt-BR"/>
        </w:rPr>
        <w:t>NVISA é motivo para desclassificação da proposta.</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nome do produto, marca, modelo, lote, dimensões, referência, fabricante, origem;</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Matéria prima: coberturas, composições: todos os itens que compõem um conjunto devem ser verificados conforme constante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Dimensões: calibre, comprimento, gramatura, espessura, volume e demais requisitos solicitados no edital;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Esterilização: não estéril ou se estéril, método de esterilização e a validade de esterilização;</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Certificado de Aprovação do Ministério do Trabalho (CA), quando aplicável;</w:t>
      </w:r>
    </w:p>
    <w:p w:rsidR="003D577F" w:rsidRPr="00E56FF8"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Laudo de gramatura, quando aplicável</w:t>
      </w:r>
    </w:p>
    <w:p w:rsidR="00C72947" w:rsidRDefault="003D577F" w:rsidP="004B1296">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Selo de conformidade do Inmetro, quando aplicável;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Se todas as características estão claras na proposta, se a marca tem histórico de utilização na instituição e se não tiver registro de Queixa Técnica (QT) ou Evento Adverso (EA) envolvendo o produto, é emitido parecer favorável ao produto ofertado e o pregão seguirá para finalização. Caso contrário, as amostras serão solicitadas.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2.5.2- Análise física das amostras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 amostras são solicitadas em embalagens padrão de comercialização. Portanto, durante o recebimento, examina-se: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Identificação: identificação do licitante, número do pregão, número do processo, número do item;</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Condições da amostra: acondicionamento, integridade;</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Quantitativo: quantidade solicitada na sessão do pregão;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Conformidade do produto de acordo com o descritivo constante no edital;</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Rotulagem: atendimento à RDC Nº 751, DE 15 DE SETEMBRO DE 2022;</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 Requisitos técnicos (quando aplicável) e conforme solicitado no edital: gramatura, Certificado de Aprovação do Ministério do Trabalho, Eficiência de Filtração Bacteriana (BFE) e ou viral (VFE), Normas Técnicas da Associação Brasileira de Normas Técnicas (ABNT) e da </w:t>
      </w:r>
      <w:r w:rsidRPr="00E56FF8">
        <w:rPr>
          <w:rFonts w:ascii="Arial" w:eastAsia="Times New Roman" w:hAnsi="Arial" w:cs="Arial"/>
          <w:i/>
          <w:iCs/>
          <w:color w:val="000000"/>
          <w:sz w:val="16"/>
          <w:szCs w:val="16"/>
          <w:lang w:eastAsia="pt-BR"/>
        </w:rPr>
        <w:t>International Organization for Standardization</w:t>
      </w:r>
      <w:r w:rsidRPr="00E56FF8">
        <w:rPr>
          <w:rFonts w:ascii="Arial" w:eastAsia="Times New Roman" w:hAnsi="Arial" w:cs="Arial"/>
          <w:color w:val="000000"/>
          <w:sz w:val="16"/>
          <w:szCs w:val="16"/>
          <w:lang w:eastAsia="pt-BR"/>
        </w:rPr>
        <w:t> (ISO), certificação do Instituto Nacional de Metrologia, Qualidade e Tecnologia (Inmetro), entre outros.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2.5.3- Avaliação funcional e de desempenho</w:t>
      </w:r>
    </w:p>
    <w:p w:rsidR="00A724B0"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 análise funcional e de desempenho é feita por profissionais com a devida expertise na sua utilização, baseada nos princípios de </w:t>
      </w:r>
      <w:r w:rsidRPr="00E56FF8">
        <w:rPr>
          <w:rFonts w:ascii="Arial" w:eastAsia="Times New Roman" w:hAnsi="Arial" w:cs="Arial"/>
          <w:i/>
          <w:iCs/>
          <w:color w:val="000000"/>
          <w:sz w:val="16"/>
          <w:szCs w:val="16"/>
          <w:lang w:eastAsia="pt-BR"/>
        </w:rPr>
        <w:t>compliance</w:t>
      </w:r>
      <w:r w:rsidRPr="00E56FF8">
        <w:rPr>
          <w:rFonts w:ascii="Arial" w:eastAsia="Times New Roman" w:hAnsi="Arial" w:cs="Arial"/>
          <w:color w:val="000000"/>
          <w:sz w:val="16"/>
          <w:szCs w:val="16"/>
          <w:lang w:eastAsia="pt-BR"/>
        </w:rPr>
        <w:t> estabelecidos pela instituição (HCFMUSP, 2018b) e em estrita conformidade com os princípios da isonomia, impessoalidade, legalidade e moralidade, regidos pela Lei 14.133de 01/04/2021.</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Cada produto a ser analisado é acompanhado de uma Ficha de Avaliação, conforme exemplificado no Apêndice 1.1 e inclui os requisitos mais relevantes. Nela, o usuário aponta os aspectos positivos e negativos com as devidas justificativas que servirão de subsídios para elaboração do parecer final. Cabe à equipe de apoio acompanhar as avaliações junto aos usuários para uma melhor compreensão da avaliação feita, considerando sempre os aspectos técnicos.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Em razão do grande volume de atendimentos no Complexo HCFMUSP, e embora esteja composto de institutos com diferentes especialidades, para os dispositivos médicos (DM) de uso comum (exemplo: seringas, equipos, luvas, fitas adesivas, equipamentos, entre outros), as avaliações podem ser realizadas pelos membros das comissões específicas (de estomaterapia, terapia intravenosa, entre outros), em conjunto ou em cada instituto. O parecer final é obtido a partir do consenso entre os resultados destas avaliações.</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Assim, nesta etapa, o rigor na análise da equipe de apoio é fundamental pois, deverá prevalecer no parecer final qualquer reprovação que tenha motivo relevante, independentemente do número de pareceres com aprovação.</w:t>
      </w:r>
    </w:p>
    <w:p w:rsidR="00C72947" w:rsidRPr="00E56FF8" w:rsidRDefault="00C72947" w:rsidP="00C72947">
      <w:pPr>
        <w:spacing w:after="0" w:line="240" w:lineRule="auto"/>
        <w:ind w:left="142" w:right="40"/>
        <w:rPr>
          <w:rFonts w:ascii="Arial" w:eastAsia="Times New Roman" w:hAnsi="Arial" w:cs="Arial"/>
          <w:color w:val="000000"/>
          <w:sz w:val="16"/>
          <w:szCs w:val="16"/>
          <w:lang w:eastAsia="pt-BR"/>
        </w:rPr>
      </w:pPr>
      <w:r w:rsidRPr="00E56FF8">
        <w:rPr>
          <w:rFonts w:ascii="Arial" w:eastAsia="Times New Roman" w:hAnsi="Arial" w:cs="Arial"/>
          <w:color w:val="000000"/>
          <w:sz w:val="16"/>
          <w:szCs w:val="16"/>
          <w:lang w:eastAsia="pt-BR"/>
        </w:rPr>
        <w:t>Portanto cabe à equipe de apoio realizar análise criteriosa, focando nos aspectos técnicos e objetivos para evitar tanto a classificação como a desclassificação injusta.</w:t>
      </w:r>
    </w:p>
    <w:p w:rsidR="00C72947" w:rsidRPr="00E56FF8" w:rsidRDefault="00C72947" w:rsidP="00C72947">
      <w:pPr>
        <w:spacing w:after="0" w:line="240" w:lineRule="auto"/>
        <w:ind w:left="142" w:right="40"/>
        <w:jc w:val="center"/>
        <w:rPr>
          <w:rFonts w:ascii="Arial" w:eastAsia="Times New Roman" w:hAnsi="Arial" w:cs="Arial"/>
          <w:b/>
          <w:bCs/>
          <w:color w:val="000000"/>
          <w:sz w:val="16"/>
          <w:szCs w:val="16"/>
          <w:lang w:eastAsia="pt-BR"/>
        </w:rPr>
      </w:pPr>
      <w:bookmarkStart w:id="92" w:name="Pregao7"/>
      <w:bookmarkEnd w:id="92"/>
    </w:p>
    <w:p w:rsidR="00C72947" w:rsidRDefault="00C72947" w:rsidP="00C72947">
      <w:pPr>
        <w:spacing w:after="0" w:line="240" w:lineRule="auto"/>
        <w:ind w:left="142" w:right="40"/>
        <w:jc w:val="center"/>
        <w:rPr>
          <w:rFonts w:ascii="Arial" w:eastAsia="Times New Roman" w:hAnsi="Arial" w:cs="Arial"/>
          <w:b/>
          <w:bCs/>
          <w:color w:val="000000"/>
          <w:sz w:val="20"/>
          <w:szCs w:val="20"/>
          <w:lang w:eastAsia="pt-BR"/>
        </w:rPr>
      </w:pPr>
    </w:p>
    <w:p w:rsidR="00C72947" w:rsidRDefault="00C72947" w:rsidP="004B1296">
      <w:pPr>
        <w:spacing w:after="0" w:line="240" w:lineRule="auto"/>
        <w:ind w:left="142" w:right="40"/>
        <w:rPr>
          <w:rFonts w:ascii="Arial" w:eastAsia="Times New Roman" w:hAnsi="Arial" w:cs="Arial"/>
          <w:color w:val="000000"/>
          <w:sz w:val="16"/>
          <w:szCs w:val="16"/>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797F8D" w:rsidRDefault="00797F8D" w:rsidP="004B1296">
      <w:pPr>
        <w:spacing w:after="0" w:line="240" w:lineRule="auto"/>
        <w:ind w:left="142" w:right="40"/>
        <w:jc w:val="center"/>
        <w:rPr>
          <w:rFonts w:ascii="Arial" w:eastAsia="Times New Roman" w:hAnsi="Arial" w:cs="Arial"/>
          <w:b/>
          <w:bCs/>
          <w:color w:val="000000"/>
          <w:sz w:val="20"/>
          <w:szCs w:val="20"/>
          <w:lang w:eastAsia="pt-BR"/>
        </w:rPr>
      </w:pPr>
    </w:p>
    <w:p w:rsidR="0046032A" w:rsidRDefault="0046032A" w:rsidP="004B1296">
      <w:pPr>
        <w:spacing w:after="0" w:line="240" w:lineRule="auto"/>
        <w:ind w:left="142" w:right="40"/>
        <w:jc w:val="center"/>
        <w:rPr>
          <w:rFonts w:ascii="Arial" w:eastAsia="Times New Roman" w:hAnsi="Arial" w:cs="Arial"/>
          <w:b/>
          <w:bCs/>
          <w:color w:val="000000"/>
          <w:sz w:val="20"/>
          <w:szCs w:val="20"/>
          <w:lang w:eastAsia="pt-BR"/>
        </w:rPr>
      </w:pPr>
    </w:p>
    <w:p w:rsidR="00C61C55" w:rsidRDefault="00C61C55" w:rsidP="004B1296">
      <w:pPr>
        <w:spacing w:after="0" w:line="240" w:lineRule="auto"/>
        <w:ind w:left="142" w:right="40"/>
        <w:jc w:val="center"/>
        <w:rPr>
          <w:rFonts w:ascii="Arial" w:eastAsia="Times New Roman" w:hAnsi="Arial" w:cs="Arial"/>
          <w:b/>
          <w:bCs/>
          <w:color w:val="000000"/>
          <w:sz w:val="20"/>
          <w:szCs w:val="20"/>
          <w:lang w:eastAsia="pt-BR"/>
        </w:rPr>
      </w:pPr>
    </w:p>
    <w:p w:rsidR="00C61C55" w:rsidRDefault="00C61C55"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885A67" w:rsidRDefault="00885A67" w:rsidP="004B1296">
      <w:pPr>
        <w:spacing w:after="0" w:line="240" w:lineRule="auto"/>
        <w:ind w:left="142" w:right="40"/>
        <w:jc w:val="center"/>
        <w:rPr>
          <w:rFonts w:ascii="Arial" w:eastAsia="Times New Roman" w:hAnsi="Arial" w:cs="Arial"/>
          <w:b/>
          <w:bCs/>
          <w:color w:val="000000"/>
          <w:sz w:val="20"/>
          <w:szCs w:val="20"/>
          <w:lang w:eastAsia="pt-BR"/>
        </w:rPr>
      </w:pPr>
    </w:p>
    <w:p w:rsidR="003D577F" w:rsidRDefault="00E155A1" w:rsidP="00583335">
      <w:pPr>
        <w:spacing w:after="0" w:line="240" w:lineRule="auto"/>
        <w:ind w:left="40" w:right="40"/>
        <w:jc w:val="center"/>
        <w:rPr>
          <w:rFonts w:ascii="Arial" w:eastAsia="Times New Roman" w:hAnsi="Arial" w:cs="Arial"/>
          <w:b/>
          <w:bCs/>
          <w:color w:val="000000"/>
          <w:sz w:val="20"/>
          <w:szCs w:val="20"/>
          <w:lang w:eastAsia="pt-BR"/>
        </w:rPr>
      </w:pPr>
      <w:r>
        <w:rPr>
          <w:rFonts w:ascii="Arial" w:eastAsia="Times New Roman" w:hAnsi="Arial" w:cs="Arial"/>
          <w:b/>
          <w:bCs/>
          <w:color w:val="000000"/>
          <w:sz w:val="20"/>
          <w:szCs w:val="20"/>
          <w:lang w:eastAsia="pt-BR"/>
        </w:rPr>
        <w:t>A</w:t>
      </w:r>
      <w:r w:rsidR="003D577F" w:rsidRPr="00E91AE3">
        <w:rPr>
          <w:rFonts w:ascii="Arial" w:eastAsia="Times New Roman" w:hAnsi="Arial" w:cs="Arial"/>
          <w:b/>
          <w:bCs/>
          <w:color w:val="000000"/>
          <w:sz w:val="20"/>
          <w:szCs w:val="20"/>
          <w:lang w:eastAsia="pt-BR"/>
        </w:rPr>
        <w:t>PÊNDICE.2.1</w:t>
      </w:r>
    </w:p>
    <w:p w:rsidR="00F80F20" w:rsidRDefault="00F80F20" w:rsidP="00583335">
      <w:pPr>
        <w:spacing w:after="0" w:line="240" w:lineRule="auto"/>
        <w:ind w:left="40" w:right="40"/>
        <w:jc w:val="center"/>
        <w:rPr>
          <w:rFonts w:ascii="Arial" w:eastAsia="Times New Roman" w:hAnsi="Arial" w:cs="Arial"/>
          <w:b/>
          <w:bCs/>
          <w:color w:val="000000"/>
          <w:sz w:val="20"/>
          <w:szCs w:val="20"/>
          <w:lang w:eastAsia="pt-BR"/>
        </w:rPr>
      </w:pPr>
    </w:p>
    <w:p w:rsidR="001037DF" w:rsidRDefault="001037DF" w:rsidP="00583335">
      <w:pPr>
        <w:spacing w:after="0" w:line="240" w:lineRule="auto"/>
        <w:ind w:left="40" w:right="40"/>
        <w:jc w:val="center"/>
        <w:rPr>
          <w:rFonts w:ascii="Arial" w:eastAsia="Times New Roman" w:hAnsi="Arial" w:cs="Arial"/>
          <w:b/>
          <w:bCs/>
          <w:color w:val="000000"/>
          <w:sz w:val="20"/>
          <w:szCs w:val="20"/>
          <w:lang w:eastAsia="pt-BR"/>
        </w:rPr>
      </w:pPr>
    </w:p>
    <w:p w:rsidR="00651417" w:rsidRPr="00F973BD" w:rsidRDefault="00C8415F" w:rsidP="00651417">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r w:rsidRPr="00E007AB">
        <w:rPr>
          <w:rFonts w:ascii="Arial" w:eastAsia="Times New Roman" w:hAnsi="Arial" w:cs="Arial"/>
          <w:b/>
          <w:bCs/>
          <w:sz w:val="16"/>
          <w:szCs w:val="16"/>
          <w:u w:val="single"/>
        </w:rPr>
        <w:t>REQUISITOS A SEREM  AVALIADOS NAS AMOSTRAS</w:t>
      </w:r>
      <w:r>
        <w:rPr>
          <w:rFonts w:ascii="Arial" w:eastAsia="Times New Roman" w:hAnsi="Arial" w:cs="Arial"/>
          <w:b/>
          <w:bCs/>
          <w:sz w:val="16"/>
          <w:szCs w:val="16"/>
          <w:u w:val="single"/>
        </w:rPr>
        <w:t xml:space="preserve"> </w:t>
      </w:r>
      <w:r w:rsidRPr="00E007AB">
        <w:rPr>
          <w:rFonts w:ascii="Arial" w:eastAsia="Times New Roman" w:hAnsi="Arial" w:cs="Arial"/>
          <w:b/>
          <w:bCs/>
          <w:sz w:val="16"/>
          <w:szCs w:val="16"/>
          <w:u w:val="single"/>
        </w:rPr>
        <w:t>DE PRODUTOS MÉDICO HOSPITALARES</w:t>
      </w:r>
      <w:r w:rsidR="00651417" w:rsidRPr="00651417">
        <w:rPr>
          <w:rFonts w:ascii="Times New Roman" w:eastAsia="Times New Roman" w:hAnsi="Times New Roman" w:cs="Times New Roman"/>
          <w:b/>
          <w:bCs/>
          <w:u w:val="single"/>
        </w:rPr>
        <w:t xml:space="preserve"> </w:t>
      </w:r>
    </w:p>
    <w:p w:rsidR="001E6D74" w:rsidRPr="00343145" w:rsidRDefault="001E6D74" w:rsidP="001E6D74">
      <w:pPr>
        <w:tabs>
          <w:tab w:val="left" w:pos="345"/>
          <w:tab w:val="center" w:pos="4252"/>
          <w:tab w:val="right" w:pos="8504"/>
        </w:tabs>
        <w:spacing w:after="120" w:line="240" w:lineRule="auto"/>
        <w:jc w:val="center"/>
        <w:rPr>
          <w:rFonts w:ascii="Times New Roman" w:eastAsia="Times New Roman" w:hAnsi="Times New Roman" w:cs="Times New Roman"/>
          <w:b/>
          <w:bCs/>
          <w:u w:val="single"/>
        </w:rPr>
      </w:pPr>
    </w:p>
    <w:p w:rsidR="00B73BB5" w:rsidRPr="00033F17" w:rsidRDefault="00B73BB5" w:rsidP="00B73BB5">
      <w:pPr>
        <w:tabs>
          <w:tab w:val="left" w:pos="345"/>
          <w:tab w:val="center" w:pos="4252"/>
          <w:tab w:val="right" w:pos="8504"/>
        </w:tabs>
        <w:spacing w:after="120" w:line="240" w:lineRule="auto"/>
        <w:ind w:left="-567" w:firstLine="567"/>
        <w:rPr>
          <w:rFonts w:ascii="Times New Roman" w:eastAsia="Times New Roman" w:hAnsi="Times New Roman" w:cs="Times New Roman"/>
          <w:bCs/>
        </w:rPr>
      </w:pPr>
      <w:r w:rsidRPr="00033F17">
        <w:rPr>
          <w:rFonts w:ascii="Times New Roman" w:eastAsia="Times New Roman" w:hAnsi="Times New Roman" w:cs="Times New Roman"/>
          <w:bCs/>
        </w:rPr>
        <w:t xml:space="preserve">Processo:                              Pregão:             </w:t>
      </w:r>
      <w:r>
        <w:rPr>
          <w:rFonts w:ascii="Times New Roman" w:eastAsia="Times New Roman" w:hAnsi="Times New Roman" w:cs="Times New Roman"/>
          <w:bCs/>
        </w:rPr>
        <w:t>Agrupamento 01</w:t>
      </w:r>
      <w:r w:rsidRPr="00033F17">
        <w:rPr>
          <w:rFonts w:ascii="Times New Roman" w:eastAsia="Times New Roman" w:hAnsi="Times New Roman" w:cs="Times New Roman"/>
          <w:bCs/>
        </w:rPr>
        <w:t xml:space="preserve">          </w:t>
      </w:r>
      <w:r>
        <w:rPr>
          <w:rFonts w:ascii="Times New Roman" w:eastAsia="Times New Roman" w:hAnsi="Times New Roman" w:cs="Times New Roman"/>
          <w:bCs/>
        </w:rPr>
        <w:t>Subi</w:t>
      </w:r>
      <w:r w:rsidRPr="00033F17">
        <w:rPr>
          <w:rFonts w:ascii="Times New Roman" w:eastAsia="Times New Roman" w:hAnsi="Times New Roman" w:cs="Times New Roman"/>
          <w:bCs/>
        </w:rPr>
        <w:t>te</w:t>
      </w:r>
      <w:r>
        <w:rPr>
          <w:rFonts w:ascii="Times New Roman" w:eastAsia="Times New Roman" w:hAnsi="Times New Roman" w:cs="Times New Roman"/>
          <w:bCs/>
        </w:rPr>
        <w:t>ns</w:t>
      </w:r>
      <w:r w:rsidRPr="00033F17">
        <w:rPr>
          <w:rFonts w:ascii="Times New Roman" w:eastAsia="Times New Roman" w:hAnsi="Times New Roman" w:cs="Times New Roman"/>
          <w:bCs/>
        </w:rPr>
        <w:t>:</w:t>
      </w:r>
      <w:r>
        <w:rPr>
          <w:rFonts w:ascii="Times New Roman" w:eastAsia="Times New Roman" w:hAnsi="Times New Roman" w:cs="Times New Roman"/>
          <w:bCs/>
        </w:rPr>
        <w:t xml:space="preserve"> 01, 02, 03</w:t>
      </w:r>
    </w:p>
    <w:p w:rsidR="00B73BB5" w:rsidRPr="00033F17" w:rsidRDefault="00B73BB5" w:rsidP="00B73BB5">
      <w:pPr>
        <w:tabs>
          <w:tab w:val="left" w:pos="345"/>
          <w:tab w:val="center" w:pos="4252"/>
          <w:tab w:val="right" w:pos="8504"/>
        </w:tabs>
        <w:spacing w:after="120" w:line="240" w:lineRule="auto"/>
        <w:rPr>
          <w:rFonts w:ascii="Times New Roman" w:eastAsia="Times New Roman" w:hAnsi="Times New Roman" w:cs="Times New Roman"/>
          <w:b/>
          <w:bCs/>
          <w:u w:val="single"/>
        </w:rPr>
      </w:pPr>
      <w:r w:rsidRPr="00033F17">
        <w:rPr>
          <w:rFonts w:ascii="Times New Roman" w:eastAsia="Times New Roman" w:hAnsi="Times New Roman" w:cs="Times New Roman"/>
          <w:bCs/>
          <w:sz w:val="20"/>
          <w:szCs w:val="20"/>
        </w:rPr>
        <w:t>Código /Descritivo:</w:t>
      </w:r>
    </w:p>
    <w:p w:rsidR="00B73BB5" w:rsidRPr="00033F17" w:rsidRDefault="00B73BB5" w:rsidP="00B73BB5">
      <w:pPr>
        <w:spacing w:after="0" w:line="240" w:lineRule="auto"/>
        <w:rPr>
          <w:rFonts w:ascii="Times New Roman" w:eastAsia="Times New Roman" w:hAnsi="Times New Roman" w:cs="Times New Roman"/>
          <w:bCs/>
          <w:sz w:val="20"/>
          <w:szCs w:val="20"/>
        </w:rPr>
      </w:pPr>
    </w:p>
    <w:p w:rsidR="00B73BB5" w:rsidRPr="00033F17" w:rsidRDefault="00B73BB5" w:rsidP="00B73BB5">
      <w:pPr>
        <w:spacing w:after="0" w:line="240" w:lineRule="auto"/>
        <w:rPr>
          <w:rFonts w:ascii="Times New Roman" w:eastAsia="Times New Roman" w:hAnsi="Times New Roman" w:cs="Times New Roman"/>
          <w:bCs/>
          <w:sz w:val="20"/>
          <w:szCs w:val="20"/>
        </w:rPr>
      </w:pPr>
      <w:r w:rsidRPr="00033F17">
        <w:rPr>
          <w:rFonts w:ascii="Times New Roman" w:eastAsia="Times New Roman" w:hAnsi="Times New Roman" w:cs="Times New Roman"/>
          <w:bCs/>
          <w:sz w:val="20"/>
          <w:szCs w:val="20"/>
        </w:rPr>
        <w:t>Licitante /FOR:</w:t>
      </w:r>
    </w:p>
    <w:p w:rsidR="00B73BB5" w:rsidRPr="00033F17" w:rsidRDefault="00B73BB5" w:rsidP="00B73BB5">
      <w:pPr>
        <w:spacing w:after="0" w:line="240" w:lineRule="auto"/>
        <w:rPr>
          <w:rFonts w:ascii="Times New Roman" w:eastAsia="Times New Roman" w:hAnsi="Times New Roman" w:cs="Times New Roman"/>
          <w:bCs/>
          <w:sz w:val="20"/>
          <w:szCs w:val="20"/>
        </w:rPr>
      </w:pPr>
    </w:p>
    <w:p w:rsidR="00B73BB5" w:rsidRPr="00033F17" w:rsidRDefault="00B73BB5" w:rsidP="00B73BB5">
      <w:pPr>
        <w:spacing w:after="0" w:line="240" w:lineRule="auto"/>
        <w:rPr>
          <w:rFonts w:ascii="Times New Roman" w:eastAsia="Times New Roman" w:hAnsi="Times New Roman" w:cs="Times New Roman"/>
          <w:bCs/>
          <w:sz w:val="20"/>
          <w:szCs w:val="20"/>
        </w:rPr>
      </w:pPr>
      <w:r w:rsidRPr="00033F17">
        <w:rPr>
          <w:rFonts w:ascii="Times New Roman" w:eastAsia="Times New Roman" w:hAnsi="Times New Roman" w:cs="Times New Roman"/>
          <w:bCs/>
          <w:sz w:val="20"/>
          <w:szCs w:val="20"/>
        </w:rPr>
        <w:t>Marca:                                                     Referência:                                            Lote:</w:t>
      </w:r>
    </w:p>
    <w:p w:rsidR="00B73BB5" w:rsidRPr="00033F17" w:rsidRDefault="00B73BB5" w:rsidP="00B73BB5">
      <w:pPr>
        <w:spacing w:after="0" w:line="240" w:lineRule="auto"/>
        <w:rPr>
          <w:rFonts w:ascii="Times New Roman" w:eastAsia="Times New Roman" w:hAnsi="Times New Roman" w:cs="Times New Roman"/>
          <w:bCs/>
          <w:sz w:val="20"/>
          <w:szCs w:val="20"/>
        </w:rPr>
      </w:pPr>
    </w:p>
    <w:p w:rsidR="00B73BB5" w:rsidRPr="00033F17" w:rsidRDefault="00B73BB5" w:rsidP="00B73BB5">
      <w:pPr>
        <w:spacing w:after="0" w:line="240" w:lineRule="auto"/>
        <w:rPr>
          <w:rFonts w:ascii="Calibri" w:eastAsia="Times New Roman" w:hAnsi="Calibri" w:cs="Times New Roman"/>
        </w:rPr>
      </w:pPr>
      <w:r w:rsidRPr="00033F17">
        <w:rPr>
          <w:rFonts w:ascii="Times New Roman" w:eastAsia="Times New Roman" w:hAnsi="Times New Roman" w:cs="Times New Roman"/>
          <w:bCs/>
          <w:sz w:val="20"/>
          <w:szCs w:val="20"/>
          <w:lang w:val="en-US"/>
        </w:rPr>
        <w:t xml:space="preserve">Registro ANVISA:   </w:t>
      </w:r>
    </w:p>
    <w:p w:rsidR="00DA15F0" w:rsidRPr="00F009C8" w:rsidRDefault="00DA15F0" w:rsidP="00DA15F0">
      <w:pPr>
        <w:spacing w:after="0" w:line="240" w:lineRule="auto"/>
        <w:rPr>
          <w:rFonts w:eastAsia="Times New Roman" w:cstheme="minorHAnsi"/>
          <w:sz w:val="16"/>
          <w:szCs w:val="16"/>
        </w:rPr>
      </w:pPr>
    </w:p>
    <w:p w:rsidR="00DA15F0" w:rsidRPr="00F009C8" w:rsidRDefault="00DA15F0" w:rsidP="00DA15F0">
      <w:pPr>
        <w:rPr>
          <w:rFonts w:eastAsia="Times New Roman" w:cstheme="minorHAnsi"/>
          <w:sz w:val="16"/>
          <w:szCs w:val="16"/>
        </w:rPr>
      </w:pPr>
    </w:p>
    <w:tbl>
      <w:tblPr>
        <w:tblW w:w="0" w:type="auto"/>
        <w:tblInd w:w="-34" w:type="dxa"/>
        <w:tblLook w:val="04A0" w:firstRow="1" w:lastRow="0" w:firstColumn="1" w:lastColumn="0" w:noHBand="0" w:noVBand="1"/>
      </w:tblPr>
      <w:tblGrid>
        <w:gridCol w:w="1560"/>
        <w:gridCol w:w="3308"/>
        <w:gridCol w:w="1013"/>
        <w:gridCol w:w="1161"/>
        <w:gridCol w:w="1905"/>
      </w:tblGrid>
      <w:tr w:rsidR="00DA15F0" w:rsidRPr="00F009C8" w:rsidTr="00A10EEB">
        <w:tc>
          <w:tcPr>
            <w:tcW w:w="4868" w:type="dxa"/>
            <w:gridSpan w:val="2"/>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CARACTERÍSTICAS</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b/>
                <w:bCs/>
                <w:color w:val="000000"/>
                <w:sz w:val="16"/>
                <w:szCs w:val="16"/>
                <w:lang w:eastAsia="pt-BR"/>
              </w:rPr>
              <w:t>ADEQUADO</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INADEQUADO</w:t>
            </w:r>
          </w:p>
        </w:tc>
        <w:tc>
          <w:tcPr>
            <w:tcW w:w="1905" w:type="dxa"/>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JUSTIFICATIVA</w:t>
            </w:r>
          </w:p>
        </w:tc>
      </w:tr>
      <w:tr w:rsidR="00DA15F0" w:rsidRPr="00F009C8" w:rsidTr="00A10EEB">
        <w:tc>
          <w:tcPr>
            <w:tcW w:w="1560" w:type="dxa"/>
            <w:vMerge w:val="restart"/>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rPr>
                <w:rFonts w:eastAsia="Times New Roman" w:cstheme="minorHAnsi"/>
                <w:sz w:val="16"/>
                <w:szCs w:val="16"/>
                <w:lang w:eastAsia="pt-BR"/>
              </w:rPr>
            </w:pPr>
            <w:r w:rsidRPr="00F009C8">
              <w:rPr>
                <w:rFonts w:eastAsia="Times New Roman" w:cstheme="minorHAnsi"/>
                <w:color w:val="000000"/>
                <w:sz w:val="16"/>
                <w:szCs w:val="16"/>
                <w:lang w:eastAsia="pt-BR"/>
              </w:rPr>
              <w:t>Embalagem</w:t>
            </w: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Identificação visual /escrita do produto</w:t>
            </w: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A10EE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Integridade</w:t>
            </w: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A10EEB">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A15F0" w:rsidRPr="00F009C8" w:rsidRDefault="00DA15F0" w:rsidP="00A10EEB">
            <w:pPr>
              <w:spacing w:after="0" w:line="240" w:lineRule="auto"/>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Dispensação</w:t>
            </w: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rPr>
                <w:rFonts w:eastAsia="Times New Roman" w:cstheme="minorHAnsi"/>
                <w:sz w:val="16"/>
                <w:szCs w:val="16"/>
                <w:lang w:eastAsia="pt-BR"/>
              </w:rPr>
            </w:pPr>
          </w:p>
        </w:tc>
        <w:tc>
          <w:tcPr>
            <w:tcW w:w="0" w:type="auto"/>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c>
          <w:tcPr>
            <w:tcW w:w="1905" w:type="dxa"/>
            <w:tcBorders>
              <w:top w:val="single" w:sz="4" w:space="0" w:color="000000"/>
              <w:left w:val="single" w:sz="4" w:space="0" w:color="000000"/>
              <w:bottom w:val="single" w:sz="4" w:space="0" w:color="000000"/>
              <w:right w:val="single" w:sz="4" w:space="0" w:color="000000"/>
            </w:tcBorders>
            <w:hideMark/>
          </w:tcPr>
          <w:p w:rsidR="00DA15F0" w:rsidRPr="00F009C8" w:rsidRDefault="00DA15F0" w:rsidP="00A10EEB">
            <w:pPr>
              <w:spacing w:after="0" w:line="240" w:lineRule="auto"/>
              <w:rPr>
                <w:rFonts w:eastAsia="Times New Roman" w:cstheme="minorHAnsi"/>
                <w:sz w:val="16"/>
                <w:szCs w:val="16"/>
                <w:lang w:eastAsia="pt-BR"/>
              </w:rPr>
            </w:pPr>
          </w:p>
        </w:tc>
      </w:tr>
    </w:tbl>
    <w:p w:rsidR="00DA15F0" w:rsidRPr="00F009C8" w:rsidRDefault="00DA15F0" w:rsidP="00DA15F0">
      <w:pPr>
        <w:spacing w:after="0" w:line="240" w:lineRule="auto"/>
        <w:rPr>
          <w:rFonts w:eastAsia="Times New Roman" w:cstheme="minorHAnsi"/>
          <w:sz w:val="16"/>
          <w:szCs w:val="16"/>
          <w:lang w:eastAsia="pt-BR"/>
        </w:rPr>
      </w:pPr>
    </w:p>
    <w:tbl>
      <w:tblPr>
        <w:tblW w:w="8921" w:type="dxa"/>
        <w:tblLook w:val="04A0" w:firstRow="1" w:lastRow="0" w:firstColumn="1" w:lastColumn="0" w:noHBand="0" w:noVBand="1"/>
      </w:tblPr>
      <w:tblGrid>
        <w:gridCol w:w="3310"/>
        <w:gridCol w:w="1599"/>
        <w:gridCol w:w="1851"/>
        <w:gridCol w:w="2161"/>
      </w:tblGrid>
      <w:tr w:rsidR="00DA15F0" w:rsidRPr="00F009C8" w:rsidTr="00DA15F0">
        <w:trPr>
          <w:trHeight w:val="353"/>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A15F0" w:rsidRPr="00F009C8" w:rsidRDefault="00DA15F0" w:rsidP="00A10EEB">
            <w:pPr>
              <w:spacing w:before="120" w:after="0" w:line="240" w:lineRule="auto"/>
              <w:jc w:val="center"/>
              <w:rPr>
                <w:rFonts w:eastAsia="Times New Roman" w:cstheme="minorHAnsi"/>
                <w:sz w:val="16"/>
                <w:szCs w:val="16"/>
                <w:lang w:eastAsia="pt-BR"/>
              </w:rPr>
            </w:pPr>
            <w:r w:rsidRPr="00F009C8">
              <w:rPr>
                <w:rFonts w:eastAsia="Times New Roman" w:cstheme="minorHAnsi"/>
                <w:color w:val="000000"/>
                <w:sz w:val="16"/>
                <w:szCs w:val="16"/>
                <w:lang w:eastAsia="pt-BR"/>
              </w:rPr>
              <w:t>CARACTERISTICAS</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ADEQUADO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INADEQUADO</w:t>
            </w: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vAlign w:val="center"/>
            <w:hideMark/>
          </w:tcPr>
          <w:p w:rsidR="00DA15F0" w:rsidRPr="00F009C8" w:rsidRDefault="00DA15F0" w:rsidP="00A10EEB">
            <w:pPr>
              <w:spacing w:after="0" w:line="240" w:lineRule="auto"/>
              <w:jc w:val="center"/>
              <w:rPr>
                <w:rFonts w:eastAsia="Times New Roman" w:cstheme="minorHAnsi"/>
                <w:sz w:val="16"/>
                <w:szCs w:val="16"/>
                <w:lang w:eastAsia="pt-BR"/>
              </w:rPr>
            </w:pPr>
            <w:r w:rsidRPr="00F009C8">
              <w:rPr>
                <w:rFonts w:eastAsia="Times New Roman" w:cstheme="minorHAnsi"/>
                <w:b/>
                <w:bCs/>
                <w:color w:val="000000"/>
                <w:sz w:val="16"/>
                <w:szCs w:val="16"/>
                <w:lang w:eastAsia="pt-BR"/>
              </w:rPr>
              <w:t>JUSTIFICATIVA</w:t>
            </w:r>
          </w:p>
        </w:tc>
      </w:tr>
      <w:tr w:rsidR="00DA15F0" w:rsidRPr="00F009C8" w:rsidTr="00DA15F0">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Matéria prima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Textura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Tamanho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Acabamento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Manuseio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Elasticidade</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Capacidade de compressão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r w:rsidRPr="00F009C8">
              <w:rPr>
                <w:rFonts w:eastAsia="Times New Roman" w:cstheme="minorHAnsi"/>
                <w:color w:val="000000"/>
                <w:sz w:val="16"/>
                <w:szCs w:val="16"/>
                <w:lang w:eastAsia="pt-BR"/>
              </w:rPr>
              <w:t>Capacidade de imobilização</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46"/>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r w:rsidRPr="00F009C8">
              <w:rPr>
                <w:rFonts w:eastAsia="Times New Roman" w:cstheme="minorHAnsi"/>
                <w:color w:val="000000"/>
                <w:sz w:val="16"/>
                <w:szCs w:val="16"/>
                <w:lang w:eastAsia="pt-BR"/>
              </w:rPr>
              <w:t>Reação alérgica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r w:rsidR="00DA15F0" w:rsidRPr="00F009C8" w:rsidTr="00DA15F0">
        <w:trPr>
          <w:trHeight w:val="261"/>
        </w:trPr>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r w:rsidRPr="00F009C8">
              <w:rPr>
                <w:rFonts w:eastAsia="Times New Roman" w:cstheme="minorHAnsi"/>
                <w:color w:val="000000"/>
                <w:sz w:val="16"/>
                <w:szCs w:val="16"/>
                <w:lang w:eastAsia="pt-BR"/>
              </w:rPr>
              <w:t>Resistência</w:t>
            </w: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rPr>
                <w:rFonts w:eastAsia="Times New Roman" w:cstheme="minorHAnsi"/>
                <w:sz w:val="16"/>
                <w:szCs w:val="16"/>
                <w:lang w:eastAsia="pt-BR"/>
              </w:rPr>
            </w:pPr>
          </w:p>
        </w:tc>
        <w:tc>
          <w:tcPr>
            <w:tcW w:w="0" w:type="auto"/>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c>
          <w:tcPr>
            <w:tcW w:w="2161"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hideMark/>
          </w:tcPr>
          <w:p w:rsidR="00DA15F0" w:rsidRPr="00F009C8" w:rsidRDefault="00DA15F0" w:rsidP="00A10EEB">
            <w:pPr>
              <w:spacing w:after="0" w:line="240" w:lineRule="auto"/>
              <w:rPr>
                <w:rFonts w:eastAsia="Times New Roman" w:cstheme="minorHAnsi"/>
                <w:sz w:val="16"/>
                <w:szCs w:val="16"/>
                <w:lang w:eastAsia="pt-BR"/>
              </w:rPr>
            </w:pPr>
          </w:p>
        </w:tc>
      </w:tr>
    </w:tbl>
    <w:p w:rsidR="00DA15F0" w:rsidRPr="00F009C8" w:rsidRDefault="00DA15F0" w:rsidP="00DA15F0">
      <w:pPr>
        <w:spacing w:after="240" w:line="240" w:lineRule="auto"/>
        <w:rPr>
          <w:rFonts w:eastAsia="Times New Roman" w:cstheme="minorHAnsi"/>
          <w:sz w:val="16"/>
          <w:szCs w:val="16"/>
          <w:lang w:eastAsia="pt-BR"/>
        </w:rPr>
      </w:pPr>
    </w:p>
    <w:tbl>
      <w:tblPr>
        <w:tblW w:w="8784" w:type="dxa"/>
        <w:tblLook w:val="04A0" w:firstRow="1" w:lastRow="0" w:firstColumn="1" w:lastColumn="0" w:noHBand="0" w:noVBand="1"/>
      </w:tblPr>
      <w:tblGrid>
        <w:gridCol w:w="8784"/>
      </w:tblGrid>
      <w:tr w:rsidR="00DA15F0" w:rsidRPr="00F009C8" w:rsidTr="00DA15F0">
        <w:tc>
          <w:tcPr>
            <w:tcW w:w="8784" w:type="dxa"/>
            <w:tcBorders>
              <w:top w:val="single" w:sz="4" w:space="0" w:color="000000"/>
              <w:left w:val="single" w:sz="4" w:space="0" w:color="000000"/>
              <w:bottom w:val="single" w:sz="4" w:space="0" w:color="000000"/>
              <w:right w:val="single" w:sz="4" w:space="0" w:color="000000"/>
            </w:tcBorders>
          </w:tcPr>
          <w:p w:rsidR="00DA15F0" w:rsidRPr="00F009C8" w:rsidRDefault="00DA15F0" w:rsidP="00A10EEB">
            <w:pPr>
              <w:spacing w:after="0" w:line="240" w:lineRule="auto"/>
              <w:rPr>
                <w:rFonts w:eastAsia="Times New Roman" w:cstheme="minorHAnsi"/>
                <w:sz w:val="16"/>
                <w:szCs w:val="16"/>
                <w:lang w:eastAsia="pt-BR"/>
              </w:rPr>
            </w:pPr>
          </w:p>
          <w:p w:rsidR="00DA15F0" w:rsidRPr="00F009C8" w:rsidRDefault="00DA15F0" w:rsidP="00A10EEB">
            <w:pPr>
              <w:spacing w:after="12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Outras observações:___________________________________________________________________</w:t>
            </w:r>
          </w:p>
          <w:p w:rsidR="00DA15F0" w:rsidRPr="00F009C8" w:rsidRDefault="00DA15F0" w:rsidP="00A10EEB">
            <w:pPr>
              <w:spacing w:after="12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____________________________________________________________________________________</w:t>
            </w:r>
          </w:p>
          <w:p w:rsidR="00DA15F0" w:rsidRPr="00F009C8" w:rsidRDefault="00DA15F0" w:rsidP="00A10EEB">
            <w:pPr>
              <w:spacing w:after="0" w:line="240" w:lineRule="auto"/>
              <w:jc w:val="both"/>
              <w:rPr>
                <w:rFonts w:eastAsia="Times New Roman" w:cstheme="minorHAnsi"/>
                <w:sz w:val="16"/>
                <w:szCs w:val="16"/>
                <w:lang w:eastAsia="pt-BR"/>
              </w:rPr>
            </w:pPr>
            <w:r w:rsidRPr="00F009C8">
              <w:rPr>
                <w:rFonts w:eastAsia="Times New Roman" w:cstheme="minorHAnsi"/>
                <w:color w:val="000000"/>
                <w:sz w:val="16"/>
                <w:szCs w:val="16"/>
                <w:lang w:eastAsia="pt-BR"/>
              </w:rPr>
              <w:t>Aprovado:     SIM (  )             NÃO (  )</w:t>
            </w:r>
          </w:p>
          <w:p w:rsidR="00DA15F0" w:rsidRPr="00F009C8" w:rsidRDefault="00DA15F0" w:rsidP="00A10EEB">
            <w:pPr>
              <w:spacing w:after="0" w:line="240" w:lineRule="auto"/>
              <w:rPr>
                <w:rFonts w:eastAsia="Times New Roman" w:cstheme="minorHAnsi"/>
                <w:sz w:val="16"/>
                <w:szCs w:val="16"/>
                <w:lang w:eastAsia="pt-BR"/>
              </w:rPr>
            </w:pPr>
          </w:p>
          <w:p w:rsidR="00DA15F0" w:rsidRDefault="00DA15F0" w:rsidP="00A10EEB">
            <w:pPr>
              <w:spacing w:after="0" w:line="240" w:lineRule="auto"/>
              <w:jc w:val="both"/>
              <w:rPr>
                <w:rFonts w:eastAsia="Times New Roman" w:cstheme="minorHAnsi"/>
                <w:color w:val="000000"/>
                <w:sz w:val="16"/>
                <w:szCs w:val="16"/>
                <w:lang w:eastAsia="pt-BR"/>
              </w:rPr>
            </w:pPr>
            <w:r w:rsidRPr="00F009C8">
              <w:rPr>
                <w:rFonts w:eastAsia="Times New Roman" w:cstheme="minorHAnsi"/>
                <w:color w:val="000000"/>
                <w:sz w:val="16"/>
                <w:szCs w:val="16"/>
                <w:lang w:eastAsia="pt-BR"/>
              </w:rPr>
              <w:t>Responsável: _______________________________________________Data:  _____/_______/_______</w:t>
            </w:r>
          </w:p>
          <w:p w:rsidR="00DA15F0" w:rsidRDefault="00DA15F0" w:rsidP="00A10EEB">
            <w:pPr>
              <w:spacing w:after="0" w:line="240" w:lineRule="auto"/>
              <w:jc w:val="both"/>
              <w:rPr>
                <w:rFonts w:eastAsia="Times New Roman" w:cstheme="minorHAnsi"/>
                <w:color w:val="000000"/>
                <w:sz w:val="16"/>
                <w:szCs w:val="16"/>
                <w:lang w:eastAsia="pt-BR"/>
              </w:rPr>
            </w:pPr>
          </w:p>
          <w:p w:rsidR="00DA15F0" w:rsidRPr="00F009C8" w:rsidRDefault="00DA15F0" w:rsidP="00A10EEB">
            <w:pPr>
              <w:spacing w:after="0" w:line="240" w:lineRule="auto"/>
              <w:jc w:val="both"/>
              <w:rPr>
                <w:rFonts w:eastAsia="Times New Roman" w:cstheme="minorHAnsi"/>
                <w:sz w:val="16"/>
                <w:szCs w:val="16"/>
                <w:lang w:eastAsia="pt-BR"/>
              </w:rPr>
            </w:pPr>
          </w:p>
        </w:tc>
      </w:tr>
    </w:tbl>
    <w:p w:rsidR="00DA15F0" w:rsidRDefault="00DA15F0" w:rsidP="00DA15F0"/>
    <w:p w:rsidR="00DA15F0" w:rsidRDefault="00DA15F0" w:rsidP="00DA15F0"/>
    <w:p w:rsidR="00DA15F0" w:rsidRDefault="00DA15F0" w:rsidP="00DA15F0"/>
    <w:p w:rsidR="00DA15F0" w:rsidRDefault="00DA15F0" w:rsidP="00DA15F0"/>
    <w:p w:rsidR="00D8320A" w:rsidRDefault="00596D7B" w:rsidP="008F423A">
      <w:pPr>
        <w:spacing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ANEXO II</w:t>
      </w:r>
    </w:p>
    <w:p w:rsidR="00D8320A" w:rsidRDefault="00D8320A" w:rsidP="003D577F">
      <w:pPr>
        <w:spacing w:after="0" w:line="240" w:lineRule="auto"/>
        <w:ind w:left="60" w:right="60"/>
        <w:jc w:val="center"/>
        <w:rPr>
          <w:rFonts w:ascii="Arial" w:eastAsia="Times New Roman" w:hAnsi="Arial" w:cs="Arial"/>
          <w:b/>
          <w:bCs/>
          <w:color w:val="000000"/>
          <w:sz w:val="18"/>
          <w:szCs w:val="18"/>
          <w:lang w:eastAsia="pt-BR"/>
        </w:rPr>
      </w:pPr>
    </w:p>
    <w:p w:rsidR="003D577F" w:rsidRPr="00592295" w:rsidRDefault="003D577F" w:rsidP="003D577F">
      <w:pPr>
        <w:spacing w:after="0" w:line="240" w:lineRule="auto"/>
        <w:ind w:left="60" w:right="6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 DE TERMO DE CONTRATO</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Lei nº 14.133, de 1º de abril de 2021</w:t>
      </w:r>
      <w:r w:rsidRPr="00592295">
        <w:rPr>
          <w:rFonts w:ascii="Arial" w:eastAsia="Times New Roman" w:hAnsi="Arial" w:cs="Arial"/>
          <w:color w:val="000000"/>
          <w:sz w:val="18"/>
          <w:szCs w:val="18"/>
          <w:lang w:eastAsia="pt-BR"/>
        </w:rPr>
        <w:br/>
      </w:r>
      <w:r w:rsidRPr="00592295">
        <w:rPr>
          <w:rFonts w:ascii="Arial" w:eastAsia="Times New Roman" w:hAnsi="Arial" w:cs="Arial"/>
          <w:b/>
          <w:bCs/>
          <w:color w:val="000000"/>
          <w:sz w:val="18"/>
          <w:szCs w:val="18"/>
          <w:lang w:eastAsia="pt-BR"/>
        </w:rPr>
        <w:t>AQUISIÇÕES – LICITAÇÃO</w:t>
      </w:r>
    </w:p>
    <w:tbl>
      <w:tblPr>
        <w:tblW w:w="0" w:type="auto"/>
        <w:tblCellMar>
          <w:top w:w="15" w:type="dxa"/>
          <w:left w:w="15" w:type="dxa"/>
          <w:bottom w:w="15" w:type="dxa"/>
          <w:right w:w="15" w:type="dxa"/>
        </w:tblCellMar>
        <w:tblLook w:val="04A0" w:firstRow="1" w:lastRow="0" w:firstColumn="1" w:lastColumn="0" w:noHBand="0" w:noVBand="1"/>
      </w:tblPr>
      <w:tblGrid>
        <w:gridCol w:w="9072"/>
      </w:tblGrid>
      <w:tr w:rsidR="003D577F" w:rsidRPr="00E869A5" w:rsidTr="00E869A5">
        <w:trPr>
          <w:trHeight w:val="285"/>
        </w:trPr>
        <w:tc>
          <w:tcPr>
            <w:tcW w:w="9072" w:type="dxa"/>
            <w:tcMar>
              <w:top w:w="0" w:type="dxa"/>
              <w:left w:w="105" w:type="dxa"/>
              <w:bottom w:w="0" w:type="dxa"/>
              <w:right w:w="105" w:type="dxa"/>
            </w:tcMar>
            <w:hideMark/>
          </w:tcPr>
          <w:p w:rsidR="003D577F" w:rsidRPr="00E869A5" w:rsidRDefault="003D577F" w:rsidP="003D577F">
            <w:pPr>
              <w:spacing w:after="165" w:line="240" w:lineRule="auto"/>
              <w:rPr>
                <w:rFonts w:ascii="Arial" w:eastAsia="Times New Roman" w:hAnsi="Arial" w:cs="Arial"/>
                <w:color w:val="000000"/>
                <w:sz w:val="12"/>
                <w:szCs w:val="12"/>
                <w:lang w:eastAsia="pt-BR"/>
              </w:rPr>
            </w:pPr>
            <w:r w:rsidRPr="00E869A5">
              <w:rPr>
                <w:rFonts w:ascii="Arial" w:eastAsia="Times New Roman" w:hAnsi="Arial" w:cs="Arial"/>
                <w:color w:val="000000"/>
                <w:sz w:val="12"/>
                <w:szCs w:val="12"/>
                <w:lang w:eastAsia="pt-BR"/>
              </w:rPr>
              <w:t>  </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TERMO DE CONTRATO ADMINISTRATIVO Nº 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HOSPITAL DAS CLÍNICAS DA FACULDADE DE MEDICINA DA UNIVERSIDADE DE SÃO PAULO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Processo SEI nº XXXXXXXXXXXXXXX</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CONTRATO ADMINISTRATIVO Nº ......../...., CELEBRADO ENTRE O(A) ........................................................., POR INTERMÉDIO DO(A) ......................................................... E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O</w:t>
      </w:r>
      <w:r w:rsidRPr="00674D10">
        <w:rPr>
          <w:rFonts w:ascii="Arial" w:eastAsia="Times New Roman" w:hAnsi="Arial" w:cs="Arial"/>
          <w:i/>
          <w:iCs/>
          <w:color w:val="000000"/>
          <w:sz w:val="16"/>
          <w:szCs w:val="16"/>
          <w:lang w:eastAsia="pt-BR"/>
        </w:rPr>
        <w:t> </w:t>
      </w:r>
      <w:r w:rsidRPr="00674D10">
        <w:rPr>
          <w:rFonts w:ascii="Arial" w:eastAsia="Times New Roman" w:hAnsi="Arial" w:cs="Arial"/>
          <w:b/>
          <w:bCs/>
          <w:color w:val="000000"/>
          <w:sz w:val="16"/>
          <w:szCs w:val="16"/>
          <w:lang w:eastAsia="pt-BR"/>
        </w:rPr>
        <w:t>HOSPITAL DAS CLÍNICAS DA FACULDADE DE MEDICINA DA UNIVERSIDADE DE SÃO PAULO,</w:t>
      </w:r>
      <w:r w:rsidRPr="00674D10">
        <w:rPr>
          <w:rFonts w:ascii="Arial" w:eastAsia="Times New Roman" w:hAnsi="Arial" w:cs="Arial"/>
          <w:color w:val="000000"/>
          <w:sz w:val="16"/>
          <w:szCs w:val="16"/>
          <w:lang w:eastAsia="pt-BR"/>
        </w:rPr>
        <w:t> com sede na Rua Dr. Ovídio Pires de Campos, 225, bairro Cerqueira César na cidade de São Paulo, inscrito(a) no CNPJ sob o nº 60.448.040/0001-22 neste ato representado por seu Superintendente, Antônio Jose Rodrigues Pereira, CPF nº 106.527.498-0, no uso da competência conferida pela legislação aplicável, doravante denominado(a) CONTRATANTE, e o(a) .............................., no CNPJ/MF sob o nº ............................, sediado(a) na ..................................., doravante designado(a) CONTRATADO, neste ato representado(a) por .................................. (nome e função no contratado), inscrito(a) no CPF sob o nº .........., conforme atos constitutivos da fornecedora OU procuração apresentada nos autos, tendo em vista o que consta no Processo SEI nº XXXXXXXXXXXXXX e em observância às disposições da Lei nº 14.133, de 1º de abril de 2021, e demais normas da legislação aplicável, resolvem celebrar o presente Termo de Contrato, decorrente do Pregão Eletrônico nº XXX/</w:t>
      </w:r>
      <w:r w:rsidR="00A944B2">
        <w:rPr>
          <w:rFonts w:ascii="Arial" w:eastAsia="Times New Roman" w:hAnsi="Arial" w:cs="Arial"/>
          <w:color w:val="000000"/>
          <w:sz w:val="16"/>
          <w:szCs w:val="16"/>
          <w:lang w:eastAsia="pt-BR"/>
        </w:rPr>
        <w:t>2025</w:t>
      </w:r>
      <w:r w:rsidRPr="00674D10">
        <w:rPr>
          <w:rFonts w:ascii="Arial" w:eastAsia="Times New Roman" w:hAnsi="Arial" w:cs="Arial"/>
          <w:color w:val="000000"/>
          <w:sz w:val="16"/>
          <w:szCs w:val="16"/>
          <w:lang w:eastAsia="pt-BR"/>
        </w:rPr>
        <w:t>, mediante as cláusulas e condições a seguir enunciada.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PRIMEIRA – OBJETO (</w:t>
      </w:r>
      <w:hyperlink r:id="rId121" w:anchor="art92" w:tgtFrame="_blank" w:history="1">
        <w:r w:rsidRPr="00674D10">
          <w:rPr>
            <w:rFonts w:ascii="Arial" w:eastAsia="Times New Roman" w:hAnsi="Arial" w:cs="Arial"/>
            <w:b/>
            <w:bCs/>
            <w:color w:val="0000FF"/>
            <w:sz w:val="16"/>
            <w:szCs w:val="16"/>
            <w:u w:val="single"/>
            <w:lang w:eastAsia="pt-BR"/>
          </w:rPr>
          <w:t>art. 92, I e 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 O objeto do presente instrumento é a contratação de material médico hospitalar, conforme detalhamento e especificações técnicas deste instrumento, do Termo de Referência, da proposta do Contratado e demais documentos da contratação constantes do processo administrativo em epígrafe.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bl>
      <w:tblPr>
        <w:tblW w:w="0" w:type="auto"/>
        <w:tblInd w:w="435" w:type="dxa"/>
        <w:tblCellMar>
          <w:top w:w="15" w:type="dxa"/>
          <w:left w:w="15" w:type="dxa"/>
          <w:bottom w:w="15" w:type="dxa"/>
          <w:right w:w="15" w:type="dxa"/>
        </w:tblCellMar>
        <w:tblLook w:val="04A0" w:firstRow="1" w:lastRow="0" w:firstColumn="1" w:lastColumn="0" w:noHBand="0" w:noVBand="1"/>
      </w:tblPr>
      <w:tblGrid>
        <w:gridCol w:w="872"/>
        <w:gridCol w:w="1887"/>
        <w:gridCol w:w="1087"/>
        <w:gridCol w:w="1133"/>
        <w:gridCol w:w="1436"/>
        <w:gridCol w:w="1157"/>
        <w:gridCol w:w="1049"/>
      </w:tblGrid>
      <w:tr w:rsidR="003D577F" w:rsidRPr="00674D10" w:rsidTr="007E17FD">
        <w:tc>
          <w:tcPr>
            <w:tcW w:w="11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ITEM</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tc>
        <w:tc>
          <w:tcPr>
            <w:tcW w:w="229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ESPECIFICAÇÃO</w:t>
            </w:r>
          </w:p>
        </w:tc>
        <w:tc>
          <w:tcPr>
            <w:tcW w:w="126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CATMAT</w:t>
            </w:r>
          </w:p>
        </w:tc>
        <w:tc>
          <w:tcPr>
            <w:tcW w:w="1270"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UNIDADE DE MEDIDA</w:t>
            </w:r>
          </w:p>
        </w:tc>
        <w:tc>
          <w:tcPr>
            <w:tcW w:w="1549"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QUANTIDADE TOTAL</w:t>
            </w:r>
          </w:p>
        </w:tc>
        <w:tc>
          <w:tcPr>
            <w:tcW w:w="1291"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UNITÁRIO</w:t>
            </w:r>
          </w:p>
        </w:tc>
        <w:tc>
          <w:tcPr>
            <w:tcW w:w="1218"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VALOR TOTAL</w:t>
            </w:r>
          </w:p>
        </w:tc>
      </w:tr>
      <w:tr w:rsidR="003D577F"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3D577F"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r w:rsidR="007E17FD" w:rsidRPr="00674D10" w:rsidTr="007E17FD">
        <w:tc>
          <w:tcPr>
            <w:tcW w:w="1161"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w:t>
            </w:r>
          </w:p>
        </w:tc>
        <w:tc>
          <w:tcPr>
            <w:tcW w:w="229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w:t>
            </w:r>
          </w:p>
        </w:tc>
        <w:tc>
          <w:tcPr>
            <w:tcW w:w="126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7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XXXXXXX</w:t>
            </w:r>
          </w:p>
        </w:tc>
        <w:tc>
          <w:tcPr>
            <w:tcW w:w="1549"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c>
          <w:tcPr>
            <w:tcW w:w="121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7E17FD" w:rsidRPr="00674D10" w:rsidRDefault="007E17FD"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XXXXXX</w:t>
            </w:r>
          </w:p>
        </w:tc>
      </w:tr>
    </w:tbl>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 O presente Termo de Contrato vincula-se à seguinte documentação, que se considera parte integrante deste instrumento, independentemente de transcrição: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O Edital da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1.3.3. A Proposta do contratado; 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1.3.4. Eventuais anexos dos documentos supracitados.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 O fornecimento do objeto será com entrega parcelada.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SEGUNDA – VIGÊNCIA E PRORROGAÇÃO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 O prazo de vigência da contratação é de .... ( .........) meses, contados a partir do primeiro dia útil subsequente à data de divulgação no PNCP, na forma do </w:t>
      </w:r>
      <w:hyperlink r:id="rId122" w:anchor="art105" w:tgtFrame="_blank" w:history="1">
        <w:r w:rsidRPr="00674D10">
          <w:rPr>
            <w:rFonts w:ascii="Arial" w:eastAsia="Times New Roman" w:hAnsi="Arial" w:cs="Arial"/>
            <w:color w:val="0000FF"/>
            <w:sz w:val="16"/>
            <w:szCs w:val="16"/>
            <w:u w:val="single"/>
            <w:lang w:eastAsia="pt-BR"/>
          </w:rPr>
          <w:t>artigo 105 da Lei n°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2.1.1. O prazo de vigência será automaticamente prorrogado, independentemente de termo aditivo, quando o objeto não for concluído no período firmado acima, desde que justificadamente, pelo prazo necessário à conclusão do objeto, caso em que deverá a Administração providenciar a readequação do cronograma fixado para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 Quando a não conclusão do objeto da contratação decorrer de culpa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2.1.2.1. O Contratado será constituído em mora, aplicáveis a ele as respectivas sanções administrativas;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2.1.2.2. O Contratante poderá optar pela extinção do contrato e, nesse caso, adotará as medidas admitidas em lei para a continuidade da execução contratual, nos termos do parágrafo único do artigo 111 da Lei federal nº 14.133/2021.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2.1.3. Não obstante o prazo estipulado nesta cláusula, quando ultrapassado o exercício, a vigência nos exercícios subsequentes ao da celebração do contrato estará sujeita a condição resolutiva, consubstanciada esta na inexistência de recursos aprovados nas respectivas Leis Orçamentárias de cada exercício para atender as respectivas despesas. Ocorrendo a resolução do contrato, com base na condição estipulada neste item, o Contratado não terá direito a qualquer espécie de indenização.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TERCEIRA – MODELOS DE EXECUÇÃO E GESTÃO CONTRATUAIS (</w:t>
      </w:r>
      <w:hyperlink r:id="rId123" w:anchor="art92" w:tgtFrame="_blank" w:history="1">
        <w:r w:rsidRPr="00674D10">
          <w:rPr>
            <w:rFonts w:ascii="Arial" w:eastAsia="Times New Roman" w:hAnsi="Arial" w:cs="Arial"/>
            <w:b/>
            <w:bCs/>
            <w:color w:val="0000FF"/>
            <w:sz w:val="16"/>
            <w:szCs w:val="16"/>
            <w:u w:val="single"/>
            <w:lang w:eastAsia="pt-BR"/>
          </w:rPr>
          <w:t>art. 92, IV, VII e XVIII)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3.1. A forma de fornecimento, os modelos de gestão e de execução, assim como os prazos e condições de início, conclusão, entrega, observação e recebimento do objeto, e critérios de medição, constam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QUARTA –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4.1. Não será admitida a subcontratação, cessão ou transferência, total ou parcial,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QUINTA – PREÇO (</w:t>
      </w:r>
      <w:hyperlink r:id="rId124"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5.1. O valor total da contratação é de R$..........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5.2. No valor acima estão incluídos, além do lucro, todas as despesas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5.3. Caso o Contratado seja optante pelo Simples Nacional e, por causa superveniente à contratação, perca as condições de enquadramento como microempresa ou empresa de pequeno porte ou, ainda, torne-se impedido de beneficiar-se desse regime tributário diferenciado por incorrer em alguma das vedações previstas na </w:t>
      </w:r>
      <w:hyperlink r:id="rId125" w:tgtFrame="_blank" w:history="1">
        <w:r w:rsidRPr="00674D10">
          <w:rPr>
            <w:rFonts w:ascii="Arial" w:eastAsia="Times New Roman" w:hAnsi="Arial" w:cs="Arial"/>
            <w:color w:val="0000FF"/>
            <w:sz w:val="16"/>
            <w:szCs w:val="16"/>
            <w:u w:val="single"/>
            <w:lang w:eastAsia="pt-BR"/>
          </w:rPr>
          <w:t>Lei Complementar nº 123, de 2006</w:t>
        </w:r>
      </w:hyperlink>
      <w:r w:rsidRPr="00674D10">
        <w:rPr>
          <w:rFonts w:ascii="Arial" w:eastAsia="Times New Roman" w:hAnsi="Arial" w:cs="Arial"/>
          <w:color w:val="000000"/>
          <w:sz w:val="16"/>
          <w:szCs w:val="16"/>
          <w:lang w:eastAsia="pt-BR"/>
        </w:rPr>
        <w:t>, não poderá deixar de cumprir as obrigações avençadas perante a Administração, tampouco requerer o reequilíbrio econômico-financeiro, com base na alegação de que a sua proposta levou em consideração as vantagens daquele regime tributário diferenciado.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SEXTA - PAGAMENTO (</w:t>
      </w:r>
      <w:hyperlink r:id="rId126" w:anchor="art92" w:tgtFrame="_blank" w:history="1">
        <w:r w:rsidRPr="00674D10">
          <w:rPr>
            <w:rFonts w:ascii="Arial" w:eastAsia="Times New Roman" w:hAnsi="Arial" w:cs="Arial"/>
            <w:b/>
            <w:bCs/>
            <w:color w:val="0000FF"/>
            <w:sz w:val="16"/>
            <w:szCs w:val="16"/>
            <w:u w:val="single"/>
            <w:lang w:eastAsia="pt-BR"/>
          </w:rPr>
          <w:t>art. 92, V e VI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6.1. O prazo para pagamento ao contratado e demais condições a ele referentes encontram-se definidos no Termo de Referência, que constitui parte integrante deste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SÉTIMA - REAJUSTE (</w:t>
      </w:r>
      <w:hyperlink r:id="rId127" w:anchor="art92" w:tgtFrame="_blank" w:history="1">
        <w:r w:rsidRPr="00674D10">
          <w:rPr>
            <w:rFonts w:ascii="Arial" w:eastAsia="Times New Roman" w:hAnsi="Arial" w:cs="Arial"/>
            <w:b/>
            <w:bCs/>
            <w:color w:val="0000FF"/>
            <w:sz w:val="16"/>
            <w:szCs w:val="16"/>
            <w:u w:val="single"/>
            <w:lang w:eastAsia="pt-BR"/>
          </w:rPr>
          <w:t>art. 92, V)</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7.1. Os preços inicialmente ajustados são fixos e irreajustáveis pelo prazo de 1 (um) ano contado da data do orçamento estimado, que corresponde a </w:t>
      </w:r>
      <w:r w:rsidRPr="00674D10">
        <w:rPr>
          <w:rFonts w:ascii="Arial" w:eastAsia="Times New Roman" w:hAnsi="Arial" w:cs="Arial"/>
          <w:i/>
          <w:iCs/>
          <w:color w:val="000000"/>
          <w:sz w:val="16"/>
          <w:szCs w:val="16"/>
          <w:lang w:eastAsia="pt-BR"/>
        </w:rPr>
        <w:t>04/</w:t>
      </w:r>
      <w:r w:rsidR="00A944B2">
        <w:rPr>
          <w:rFonts w:ascii="Arial" w:eastAsia="Times New Roman" w:hAnsi="Arial" w:cs="Arial"/>
          <w:i/>
          <w:iCs/>
          <w:color w:val="000000"/>
          <w:sz w:val="16"/>
          <w:szCs w:val="16"/>
          <w:lang w:eastAsia="pt-BR"/>
        </w:rPr>
        <w:t>2025</w:t>
      </w:r>
      <w:r w:rsidRPr="00674D10">
        <w:rPr>
          <w:rFonts w:ascii="Arial" w:eastAsia="Times New Roman" w:hAnsi="Arial" w:cs="Arial"/>
          <w:i/>
          <w:i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7.2. É previsto reajuste anual dos preços inicialmente ajustados, de modo que, caso o prazo de execução do objeto contratual ultrapasse a data em que se configure 1 (um) ano a contar da data do orçamento estimado, e mediante pedido do contratado, os preços iniciais serão reajustados, mediante a aplicação, pelo contratante, do índice IPC-FIPE</w:t>
      </w:r>
      <w:r w:rsidRPr="00674D10">
        <w:rPr>
          <w:rFonts w:ascii="Arial" w:eastAsia="Times New Roman" w:hAnsi="Arial" w:cs="Arial"/>
          <w:i/>
          <w:iCs/>
          <w:color w:val="000000"/>
          <w:sz w:val="16"/>
          <w:szCs w:val="16"/>
          <w:lang w:eastAsia="pt-BR"/>
        </w:rPr>
        <w:t>,</w:t>
      </w:r>
      <w:r w:rsidRPr="00674D10">
        <w:rPr>
          <w:rFonts w:ascii="Arial" w:eastAsia="Times New Roman" w:hAnsi="Arial" w:cs="Arial"/>
          <w:color w:val="000000"/>
          <w:sz w:val="16"/>
          <w:szCs w:val="16"/>
          <w:lang w:eastAsia="pt-BR"/>
        </w:rPr>
        <w:t> exclusivamente para as obrigações iniciadas e concluídas após a ocorrência da anualidade.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7.3. No caso de reajuste(s) subsequente(s) ao primeiro, o interregno mínimo de um ano será contado a partir dos efeitos financeiros do último reajuste.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7.4. No caso de atraso ou não divulgação do(s) índice(s) de reajustamento, o contratante pagará ao contratado a importância calculada pela última variação conhecida, liquidando a diferença correspondente tão logo seja(m) divulgado(s) o(s) índice(s)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7.5. Nas aferições finais, o(s) índice(s) utilizado(s) para reajuste será(ão), obrigatoriamente, o(s) definitivo(s).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7.6. Caso o(s) índice(s) estabelecido(s) para reajustamento venha(m) a ser extinto(s) ou de qualquer forma não possa(m) mais ser utilizado(s), será(ão) adotado(s), em substituição, o(s) que vier(em) a ser determinado(s) pela legislação então em vigor.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7.7. Na ausência de previsão legal quanto ao índice substituto, as partes elegerão novo índice oficial, para reajustamento do preço do valor remanescente, por meio de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7.8. O reajuste será realizado por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OITAVA - OBRIGAÇÕES DO CONTRATANTE (</w:t>
      </w:r>
      <w:hyperlink r:id="rId128" w:anchor="art92" w:tgtFrame="_blank" w:history="1">
        <w:r w:rsidRPr="00674D10">
          <w:rPr>
            <w:rFonts w:ascii="Arial" w:eastAsia="Times New Roman" w:hAnsi="Arial" w:cs="Arial"/>
            <w:b/>
            <w:bCs/>
            <w:color w:val="0000FF"/>
            <w:sz w:val="16"/>
            <w:szCs w:val="16"/>
            <w:u w:val="single"/>
            <w:lang w:eastAsia="pt-BR"/>
          </w:rPr>
          <w:t>art. 92, X, XI e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 São obrigações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8.2. Exigir o cumprimento de todas as obrigações assumidas pelo Contratado, de acordo com o contrato e a documentação que o integra;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8.3. Receber o objeto no prazo e condições estabelecidas no Termo de Referência;</w:t>
      </w:r>
    </w:p>
    <w:p w:rsidR="00043B9D"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8.4. Notificar o Contratado, por escrito, sobre vícios, defeitos ou incorreções verificadas no objeto fornecido, para que seja por ele substituído, reparado ou corrigido, no total ou em parte, a expensas do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8.5. Acompanhar e fiscalizar a execução do contrato e o cumprimento das obrigações pelo Contratado;8.6. Efetuar o pagamento ao Contratado do valor correspondente ao fornecimento do objeto, no prazo, forma e condições estabelecidos no presente Contrato e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8.7. Aplicar ao Contratado as sanções previstas na lei e neste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8.8. Cientificar o órgão de representação judicial da Procuradoria Geral do Estado para adoção das medidas cabíveis quando necessária medida judicial diante do descumprimento de obrigações pelo Contratado;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 observado o prazo de</w:t>
      </w:r>
      <w:r w:rsidRPr="00674D10">
        <w:rPr>
          <w:rFonts w:ascii="Arial" w:eastAsia="Times New Roman" w:hAnsi="Arial" w:cs="Arial"/>
          <w:i/>
          <w:iCs/>
          <w:color w:val="000000"/>
          <w:sz w:val="16"/>
          <w:szCs w:val="16"/>
          <w:lang w:eastAsia="pt-BR"/>
        </w:rPr>
        <w:t> </w:t>
      </w:r>
      <w:r w:rsidRPr="00674D10">
        <w:rPr>
          <w:rFonts w:ascii="Arial" w:eastAsia="Times New Roman" w:hAnsi="Arial" w:cs="Arial"/>
          <w:color w:val="000000"/>
          <w:sz w:val="16"/>
          <w:szCs w:val="16"/>
          <w:lang w:eastAsia="pt-BR"/>
        </w:rPr>
        <w:t>30 (trinta) dias para decisão, a contar da conclusão da instrução do requerimento, admitida a prorrogação motivada, por igual período, e excepcionada a hipótese de disposição legal ou cláusula contratual que estabeleça prazo específico.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8.10. Responder eventuais pedidos de reestabelecimento do equilíbrio econômico-financeiro feitos pelo contratado no prazo máximo de 30 (trinta) dias, contado a partir da conclusão da instrução do requerimento, sendo admitida a prorrogação motivada desse prazo por igual período, e observado o disposto no parágrafo único do artigo 131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8.11. Observar, no tratamento de dados pessoais de profissionais, empregados, prepostos, administradores e/ou sócios do Contratado, a que tenha acesso durante a execução do objeto a que se refere a cláusula primeira deste contrato, as normas legais e regulamentares aplicáveis, em especial, a Lei nº 13.709, de 14 de agosto de 2018, com suas alterações subsequentes.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8.12. O prazo para resposta ao pedido de restabelecimento do equilíbrio econômico-financeiro não se iniciará enquanto o Contratado não cumprir os atos ou apresentar a documentação solicitada pelo Contratante para adequada instrução do requerimento.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8.13. A Administração não responderá por quaisquer compromissos assumidos pelo Contratado com terceiros, ainda que vinculados à execução do contrato, bem como por qualquer dano causado a terceiros em decorrência de ato do Contratado, de seus profissionais, prepostos ou subordinados.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9. CLÁUSULA NONA - OBRIGAÇÕES DO CONTRATADO (</w:t>
      </w:r>
      <w:hyperlink r:id="rId129" w:anchor="art92" w:tgtFrame="_blank" w:history="1">
        <w:r w:rsidRPr="00674D10">
          <w:rPr>
            <w:rFonts w:ascii="Arial" w:eastAsia="Times New Roman" w:hAnsi="Arial" w:cs="Arial"/>
            <w:b/>
            <w:bCs/>
            <w:color w:val="0000FF"/>
            <w:sz w:val="16"/>
            <w:szCs w:val="16"/>
            <w:u w:val="single"/>
            <w:lang w:eastAsia="pt-BR"/>
          </w:rPr>
          <w:t>art. 92, XIV, XVI e XVII)</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 O Contratado deve cumprir todas as obrigações estabelecidas em lei, e aquelas constantes deste Contrato e da documentação que o integra, assumindo como exclusivamente seus os riscos e as despesas decorrentes da boa e perfeita execução do objeto, observando, ainda, as obrigações a seguir dispostas: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9.1.1. </w:t>
      </w:r>
      <w:r w:rsidRPr="00674D10">
        <w:rPr>
          <w:rFonts w:ascii="Arial" w:eastAsia="Times New Roman" w:hAnsi="Arial" w:cs="Arial"/>
          <w:i/>
          <w:iCs/>
          <w:color w:val="000000"/>
          <w:sz w:val="16"/>
          <w:szCs w:val="16"/>
          <w:lang w:eastAsia="pt-BR"/>
        </w:rPr>
        <w:t>Entregar o objeto conforme condições estipuladas no Termo de Referência;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9.1.2. Designar o responsável pelo acompanhamento da execução das atividades e pelos contatos com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9.1.3. Responsabilizar-se pelos vícios e danos decorrentes do objeto, de acordo com o Código de Defesa do Consumidor (</w:t>
      </w:r>
      <w:hyperlink r:id="rId130" w:tgtFrame="_blank" w:history="1">
        <w:r w:rsidRPr="00674D10">
          <w:rPr>
            <w:rFonts w:ascii="Arial" w:eastAsia="Times New Roman" w:hAnsi="Arial" w:cs="Arial"/>
            <w:color w:val="0000FF"/>
            <w:sz w:val="16"/>
            <w:szCs w:val="16"/>
            <w:u w:val="single"/>
            <w:lang w:eastAsia="pt-BR"/>
          </w:rPr>
          <w:t>Lei nº 8.078, de 1990</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9.1.4. Comunicar ao contratante, assim que possível e com a devida antecedência em relação à data da entrega, os motivos que impossibilitem o cumprimento do prazo previsto, com a devida comprovação, caso ocorrida tal circunstância;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9.1.5. Atender às determinações regulares emitidas pelo fiscal ou gestor do contrato ou autoridade superior (</w:t>
      </w:r>
      <w:hyperlink r:id="rId131" w:anchor="art137" w:tgtFrame="_blank" w:history="1">
        <w:r w:rsidRPr="00674D10">
          <w:rPr>
            <w:rFonts w:ascii="Arial" w:eastAsia="Times New Roman" w:hAnsi="Arial" w:cs="Arial"/>
            <w:color w:val="0000FF"/>
            <w:sz w:val="16"/>
            <w:szCs w:val="16"/>
            <w:u w:val="single"/>
            <w:lang w:eastAsia="pt-BR"/>
          </w:rPr>
          <w:t>art. 137, II, da Lei n.º 14.133, de 2021</w:t>
        </w:r>
      </w:hyperlink>
      <w:r w:rsidRPr="00674D10">
        <w:rPr>
          <w:rFonts w:ascii="Arial" w:eastAsia="Times New Roman" w:hAnsi="Arial" w:cs="Arial"/>
          <w:color w:val="000000"/>
          <w:sz w:val="16"/>
          <w:szCs w:val="16"/>
          <w:lang w:eastAsia="pt-BR"/>
        </w:rPr>
        <w:t>) e prestar todo esclarecimento ou informação por eles solicitados;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9.1.6. Reparar, corrigir, remover, reconstruir ou substituir, às suas expensas, no total ou em parte, no prazo fixado pelo fiscal do contrato, os bens nos quais se verificarem vícios, defeitos ou incorreções resultantes da execução ou dos materiais empregados;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9.1.7. Responsabilizar-se pelos vícios e danos decorrentes da execução do objeto, bem como por todo e qualquer dano causado diretamente à Administração ou a terceiros em razão da execução do contrato, não excluindo nem reduzindo essa responsabilidade a fiscalização ou o acompanhamento da execução contratual pelo contratante, que ficará autorizado a descontar dos pagamentos devidos ou da garantia, caso exigida na documentação que integra este instrumento, o valor correspondente aos danos sofridos;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9.1.8. Quando não for possível a verificação da regularidade no Sistema de Cadastramento Unificado de Fornecedores – SICAF ou em outros meios eletrônicos hábeis de informações, o contratado deverá atender a notificação para entregar ao setor responsável pela fiscalização do contrato, no prazo de 5 (cinco) dias úteis, os seguintes documentos: 1) certidão conjunta relativa aos tributos federais e à Dívida Ativa da União; 2) certidões que comprovem regularidade fiscal perante as Fazendas Estadual/Distrital e/ou Municipal/Distrital do domicílio ou sede do contratado que tenham sido exigidas para fins de habilitação na documentação que integra este instrumento; 3) Certidão de Regularidade do FGTS – CRF; e 4) Certidão Negativa, ou positiva com efeitos de negativa, de Débitos Trabalhistas – CNDT;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9.1.9. Responsabilizar-se pelo cumprimento de todas as obrigações e encargos trabalhistas, previdenciários, fiscais, comerciais e os demais previstos em legislação específica, cuja inadimplência não transfere a responsabilidade ao contratante e não poderá onerar o objeto do contrato, nos termos do artigo 121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9.1.10. Comunicar ao Fiscal do contrato, assim que possível, qualquer ocorrência anormal ou acidente que se verifique no local da execução do objeto contratual.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9.1.11. Paralisar, por determinação do contratante, qualquer atividade que não esteja sendo executada de acordo com a boa técnica ou que ponha em risco a segurança de pessoas ou bens de terceiros.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9.1.12. Manter, durante toda a execução do contrato, em compatibilidade com as obrigações assumidas, todas as condições de habilitação e qualificação exigidas na licitação;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9.1.13. Cumprir, durante todo o período de execução do contrato, a reserva de cargos prevista em lei para pessoa com deficiência, para reabilitado da Previdência Social ou para aprendiz, bem como as reservas de cargos previstas em outras normas específicas (</w:t>
      </w:r>
      <w:hyperlink r:id="rId132" w:anchor="art116" w:tgtFrame="_blank" w:history="1">
        <w:r w:rsidRPr="00674D10">
          <w:rPr>
            <w:rFonts w:ascii="Arial" w:eastAsia="Times New Roman" w:hAnsi="Arial" w:cs="Arial"/>
            <w:color w:val="0000FF"/>
            <w:sz w:val="16"/>
            <w:szCs w:val="16"/>
            <w:u w:val="single"/>
            <w:lang w:eastAsia="pt-BR"/>
          </w:rPr>
          <w:t>art. 116,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9.1.14. Comprovar o cumprimento da reserva de cargos a que se refere o item anterior, no prazo fixado pelo fiscal do contrato, com a indicação dos empregados que preencheram as referidas vagas (</w:t>
      </w:r>
      <w:hyperlink r:id="rId133" w:anchor="art116" w:tgtFrame="_blank" w:history="1">
        <w:r w:rsidRPr="00674D10">
          <w:rPr>
            <w:rFonts w:ascii="Arial" w:eastAsia="Times New Roman" w:hAnsi="Arial" w:cs="Arial"/>
            <w:color w:val="0000FF"/>
            <w:sz w:val="16"/>
            <w:szCs w:val="16"/>
            <w:u w:val="single"/>
            <w:lang w:eastAsia="pt-BR"/>
          </w:rPr>
          <w:t>art. 116, parágrafo único,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9.1.15. Guardar sigilo sobre todas as informações obtidas em decorrência do cumprimento do contrato, respondendo, administrativa, civil e criminalmente por sua indevida divulgação e incorreta ou inadequada utilização;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9.1.16. Arcar com o ônus decorrente de eventual equívoco no dimensionamento de sua proposta, inclusive quanto aos custos variáveis decorrentes de fatores futuros, mas que sejam previsíveis em seu ramo de atividade;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9.1.17. Cumprir as disposições legais e regulamentares federais, estaduais e municipais que interfiram na execução do objeto, bem como as normas de segurança do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 Em atendimento à </w:t>
      </w:r>
      <w:hyperlink r:id="rId134"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ao </w:t>
      </w:r>
      <w:hyperlink r:id="rId135"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 o Contratado se compromete a conduzir os seus negócios de forma a coibir fraudes, corrupção e quaisquer outros atos lesivos à Administração Pública, nacional ou estrangeira, de modo que o Contratado não poderá oferecer, dar ou se comprometer a dar a quem quer que seja, tampouco aceitar ou se comprometer a aceitar de quem quer que seja, por conta própria ou por intermédio de outrem, qualquer pagamento, doação, compensação, vantagens financeiras ou benefícios de qualquer espécie relacionados de forma direta ou indireta ao objeto deste contrato, o que deve ser observado, ainda, pelos seus prepostos, colaboradores e eventuais subcontratados, caso permitida a subcontratação.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9.2.1. O descumprimento das obrigações previstas neste subitem poderá submeter o Contratado à extinção unilateral do contrato, a critério do Contratante, sem prejuízo da aplicação das sanções penais e administrativas cabíveis e, também, da instauração do processo administrativo de responsabilização de que tratam a </w:t>
      </w:r>
      <w:hyperlink r:id="rId136"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e o </w:t>
      </w:r>
      <w:hyperlink r:id="rId137" w:tgtFrame="_blank" w:history="1">
        <w:r w:rsidRPr="00674D10">
          <w:rPr>
            <w:rFonts w:ascii="Arial" w:eastAsia="Times New Roman" w:hAnsi="Arial" w:cs="Arial"/>
            <w:color w:val="0000FF"/>
            <w:sz w:val="16"/>
            <w:szCs w:val="16"/>
            <w:u w:val="single"/>
            <w:lang w:eastAsia="pt-BR"/>
          </w:rPr>
          <w:t>Decreto estadual nº 67.301, de 2022</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 O Contratado obriga-se a não admitir a participação, na execução deste contrato,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9.3.1. agente público de órgão ou entidade licitante ou contratante, ou terceiro que auxilie a condução da contratação na qualidade de integrante de equipe de apoio, profissional especializado ou funcionário ou representante de empresa que preste assessoria técnica, nos termos dos §§ 1º e 2º do artigo 9º da </w:t>
      </w:r>
      <w:hyperlink r:id="rId138"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9.3.2. pessoa que mantenha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nos termos do inciso IV do artigo 14 e/ou parágrafo único do artigo 48 da </w:t>
      </w:r>
      <w:hyperlink r:id="rId139"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9.3.3. pessoas que se enquadrem nas demais vedações previstas no artigo 14 da </w:t>
      </w:r>
      <w:hyperlink r:id="rId140"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GARANTIA DE EXECUÇÃO (</w:t>
      </w:r>
      <w:hyperlink r:id="rId141" w:anchor="art92" w:tgtFrame="_blank" w:history="1">
        <w:r w:rsidRPr="00674D10">
          <w:rPr>
            <w:rFonts w:ascii="Arial" w:eastAsia="Times New Roman" w:hAnsi="Arial" w:cs="Arial"/>
            <w:b/>
            <w:bCs/>
            <w:color w:val="0000FF"/>
            <w:sz w:val="16"/>
            <w:szCs w:val="16"/>
            <w:u w:val="single"/>
            <w:lang w:eastAsia="pt-BR"/>
          </w:rPr>
          <w:t>art. 92, XII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10.1. </w:t>
      </w:r>
      <w:r w:rsidRPr="00674D10">
        <w:rPr>
          <w:rFonts w:ascii="Arial" w:eastAsia="Times New Roman" w:hAnsi="Arial" w:cs="Arial"/>
          <w:i/>
          <w:iCs/>
          <w:color w:val="000000"/>
          <w:sz w:val="16"/>
          <w:szCs w:val="16"/>
          <w:lang w:eastAsia="pt-BR"/>
        </w:rPr>
        <w:t>Não haverá exigência de garantia contratual da execução.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PRIMEIRA – INFRAÇÕES E SANÇÕES ADMINISTRATIVAS (</w:t>
      </w:r>
      <w:hyperlink r:id="rId142" w:anchor="art92" w:tgtFrame="_blank" w:history="1">
        <w:r w:rsidRPr="00674D10">
          <w:rPr>
            <w:rFonts w:ascii="Arial" w:eastAsia="Times New Roman" w:hAnsi="Arial" w:cs="Arial"/>
            <w:b/>
            <w:bCs/>
            <w:color w:val="0000FF"/>
            <w:sz w:val="16"/>
            <w:szCs w:val="16"/>
            <w:u w:val="single"/>
            <w:lang w:eastAsia="pt-BR"/>
          </w:rPr>
          <w:t>art. 92, XIV</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 Comete infração administrativa, nos termos da </w:t>
      </w:r>
      <w:hyperlink r:id="rId143"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 contratado que: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der causa à inexecução parcial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der causa à inexecução parcial do contrato que cause grave dano à Administração ou ao funcionamento dos serviços públicos ou ao interesse coletivo;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der causa à inexecução total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ensejar o retardamento da execução ou da entrega do objeto da contratação sem motivo justificado;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apresentar documentação falsa ou prestar declaração falsa durante 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f) praticar ato fraudulento na execução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g) comportar-se de modo inidôneo ou cometer fraude de qualquer natureza;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h) praticar ato lesivo previsto no </w:t>
      </w:r>
      <w:hyperlink r:id="rId144" w:anchor="art5" w:tgtFrame="_blank" w:history="1">
        <w:r w:rsidRPr="00674D10">
          <w:rPr>
            <w:rFonts w:ascii="Arial" w:eastAsia="Times New Roman" w:hAnsi="Arial" w:cs="Arial"/>
            <w:color w:val="0000FF"/>
            <w:sz w:val="16"/>
            <w:szCs w:val="16"/>
            <w:u w:val="single"/>
            <w:lang w:eastAsia="pt-BR"/>
          </w:rPr>
          <w:t>art. 5º da Lei nº 12.846, de 1º de agosto de 2013</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11.2. Garantida a prévia defesa, serão aplicadas ao contratado que incorrer nas infrações acima descritas as seguintes sanções: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 </w:t>
      </w:r>
      <w:r w:rsidRPr="00674D10">
        <w:rPr>
          <w:rFonts w:ascii="Arial" w:eastAsia="Times New Roman" w:hAnsi="Arial" w:cs="Arial"/>
          <w:b/>
          <w:bCs/>
          <w:color w:val="000000"/>
          <w:sz w:val="16"/>
          <w:szCs w:val="16"/>
          <w:lang w:eastAsia="pt-BR"/>
        </w:rPr>
        <w:t>Advertência</w:t>
      </w:r>
      <w:r w:rsidRPr="00674D10">
        <w:rPr>
          <w:rFonts w:ascii="Arial" w:eastAsia="Times New Roman" w:hAnsi="Arial" w:cs="Arial"/>
          <w:color w:val="000000"/>
          <w:sz w:val="16"/>
          <w:szCs w:val="16"/>
          <w:lang w:eastAsia="pt-BR"/>
        </w:rPr>
        <w:t>, se o contratado der causa à inexecução parcial do contrato, quando não se justificar a imposição de penalidade mais grave (</w:t>
      </w:r>
      <w:hyperlink r:id="rId145" w:anchor="art156%C2%A72" w:tgtFrame="_blank" w:history="1">
        <w:r w:rsidRPr="00674D10">
          <w:rPr>
            <w:rFonts w:ascii="Arial" w:eastAsia="Times New Roman" w:hAnsi="Arial" w:cs="Arial"/>
            <w:color w:val="0000FF"/>
            <w:sz w:val="16"/>
            <w:szCs w:val="16"/>
            <w:u w:val="single"/>
            <w:lang w:eastAsia="pt-BR"/>
          </w:rPr>
          <w:t>art. 156, § 2º, da Lei nº 14.133, de 2021</w:t>
        </w:r>
      </w:hyperlink>
      <w:bookmarkStart w:id="93" w:name="_Hlk114504069"/>
      <w:bookmarkEnd w:id="93"/>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 </w:t>
      </w:r>
      <w:r w:rsidRPr="00674D10">
        <w:rPr>
          <w:rFonts w:ascii="Arial" w:eastAsia="Times New Roman" w:hAnsi="Arial" w:cs="Arial"/>
          <w:b/>
          <w:bCs/>
          <w:color w:val="000000"/>
          <w:sz w:val="16"/>
          <w:szCs w:val="16"/>
          <w:lang w:eastAsia="pt-BR"/>
        </w:rPr>
        <w:t>Impedimento de licitar e contratar</w:t>
      </w:r>
      <w:r w:rsidRPr="00674D10">
        <w:rPr>
          <w:rFonts w:ascii="Arial" w:eastAsia="Times New Roman" w:hAnsi="Arial" w:cs="Arial"/>
          <w:color w:val="000000"/>
          <w:sz w:val="16"/>
          <w:szCs w:val="16"/>
          <w:lang w:eastAsia="pt-BR"/>
        </w:rPr>
        <w:t>, se praticadas as condutas descritas nas alíneas “b”, “c” e “d” do subitem acima desta cláusula, quando não se justificar a imposição de penalidade mais grave (</w:t>
      </w:r>
      <w:hyperlink r:id="rId146" w:anchor="art156%C2%A74" w:tgtFrame="_blank" w:history="1">
        <w:r w:rsidRPr="00674D10">
          <w:rPr>
            <w:rFonts w:ascii="Arial" w:eastAsia="Times New Roman" w:hAnsi="Arial" w:cs="Arial"/>
            <w:color w:val="0000FF"/>
            <w:sz w:val="16"/>
            <w:szCs w:val="16"/>
            <w:u w:val="single"/>
            <w:lang w:eastAsia="pt-BR"/>
          </w:rPr>
          <w:t>art. 156, § 4º,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iii. </w:t>
      </w:r>
      <w:r w:rsidRPr="00674D10">
        <w:rPr>
          <w:rFonts w:ascii="Arial" w:eastAsia="Times New Roman" w:hAnsi="Arial" w:cs="Arial"/>
          <w:b/>
          <w:bCs/>
          <w:color w:val="000000"/>
          <w:sz w:val="16"/>
          <w:szCs w:val="16"/>
          <w:lang w:eastAsia="pt-BR"/>
        </w:rPr>
        <w:t>Declaração de inidoneidade para licitar ou contratar</w:t>
      </w:r>
      <w:r w:rsidRPr="00674D10">
        <w:rPr>
          <w:rFonts w:ascii="Arial" w:eastAsia="Times New Roman" w:hAnsi="Arial" w:cs="Arial"/>
          <w:color w:val="000000"/>
          <w:sz w:val="16"/>
          <w:szCs w:val="16"/>
          <w:lang w:eastAsia="pt-BR"/>
        </w:rPr>
        <w:t>, quando praticadas as condutas descritas nas alíneas “e”, “f”, “g” e “h” do subitem acima desta cláusula, bem como nas alíneas “b”, “c” e “d” do referido subitem, que justifiquem a imposição de penalidade mais grave (</w:t>
      </w:r>
      <w:hyperlink r:id="rId147" w:anchor="art156%C2%A75" w:tgtFrame="_blank" w:history="1">
        <w:r w:rsidRPr="00674D10">
          <w:rPr>
            <w:rFonts w:ascii="Arial" w:eastAsia="Times New Roman" w:hAnsi="Arial" w:cs="Arial"/>
            <w:color w:val="0000FF"/>
            <w:sz w:val="16"/>
            <w:szCs w:val="16"/>
            <w:u w:val="single"/>
            <w:lang w:eastAsia="pt-BR"/>
          </w:rPr>
          <w:t>art. 156, § 5º,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iv. </w:t>
      </w:r>
      <w:r w:rsidRPr="00674D10">
        <w:rPr>
          <w:rFonts w:ascii="Arial" w:eastAsia="Times New Roman" w:hAnsi="Arial" w:cs="Arial"/>
          <w:b/>
          <w:bCs/>
          <w:color w:val="000000"/>
          <w:sz w:val="16"/>
          <w:szCs w:val="16"/>
          <w:lang w:eastAsia="pt-BR"/>
        </w:rPr>
        <w:t>Multa: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Calculada em conformidade com a documentação que integra este instrumento, como Anexo III do Edital.</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11.3. A aplicação das sanções previstas neste Contrato não exclui, em hipótese alguma, a obrigação de reparação integral do dano causado ao Contratante (</w:t>
      </w:r>
      <w:hyperlink r:id="rId148" w:anchor="art156%C2%A79" w:tgtFrame="_blank" w:history="1">
        <w:r w:rsidRPr="00674D10">
          <w:rPr>
            <w:rFonts w:ascii="Arial" w:eastAsia="Times New Roman" w:hAnsi="Arial" w:cs="Arial"/>
            <w:color w:val="0000FF"/>
            <w:sz w:val="16"/>
            <w:szCs w:val="16"/>
            <w:u w:val="single"/>
            <w:lang w:eastAsia="pt-BR"/>
          </w:rPr>
          <w:t>art. 156, § 9º,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 A multa poderá ser aplicada cumulativamente com as demais as sanções previstas neste Contrato (</w:t>
      </w:r>
      <w:hyperlink r:id="rId149" w:anchor="art156%C2%A77" w:tgtFrame="_blank" w:history="1">
        <w:r w:rsidRPr="00674D10">
          <w:rPr>
            <w:rFonts w:ascii="Arial" w:eastAsia="Times New Roman" w:hAnsi="Arial" w:cs="Arial"/>
            <w:color w:val="0000FF"/>
            <w:sz w:val="16"/>
            <w:szCs w:val="16"/>
            <w:u w:val="single"/>
            <w:lang w:eastAsia="pt-BR"/>
          </w:rPr>
          <w:t>art. 156, § 7º,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11.4.1. Antes da aplicação da multa será facultada a defesa do interessado no prazo de 15 (quinze) dias úteis, contado da data de sua intimação (</w:t>
      </w:r>
      <w:hyperlink r:id="rId150" w:anchor="art157" w:tgtFrame="_blank" w:history="1">
        <w:r w:rsidRPr="00674D10">
          <w:rPr>
            <w:rFonts w:ascii="Arial" w:eastAsia="Times New Roman" w:hAnsi="Arial" w:cs="Arial"/>
            <w:color w:val="0000FF"/>
            <w:sz w:val="16"/>
            <w:szCs w:val="16"/>
            <w:u w:val="single"/>
            <w:lang w:eastAsia="pt-BR"/>
          </w:rPr>
          <w:t>art. 157,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11.4.2. Se a multa aplicada e as indenizações cabíveis forem superiores ao valor do pagamento eventualmente devido pelo Contratante ao Contratado, além da perda desse valor, a diferença será descontada da garantia prestada, caso exigida na documentação que integra este instrumento, ou, quando for o caso, será cobrada judicialmente (</w:t>
      </w:r>
      <w:hyperlink r:id="rId151" w:anchor="art156%C2%A78" w:tgtFrame="_blank" w:history="1">
        <w:r w:rsidRPr="00674D10">
          <w:rPr>
            <w:rFonts w:ascii="Arial" w:eastAsia="Times New Roman" w:hAnsi="Arial" w:cs="Arial"/>
            <w:color w:val="0000FF"/>
            <w:sz w:val="16"/>
            <w:szCs w:val="16"/>
            <w:u w:val="single"/>
            <w:lang w:eastAsia="pt-BR"/>
          </w:rPr>
          <w:t>art. 156, § 8º, da Lei nº 14.133, de 2021</w:t>
        </w:r>
      </w:hyperlink>
      <w:r w:rsidRPr="00674D10">
        <w:rPr>
          <w:rFonts w:ascii="Arial" w:eastAsia="Times New Roman" w:hAnsi="Arial" w:cs="Arial"/>
          <w:color w:val="000000"/>
          <w:sz w:val="16"/>
          <w:szCs w:val="16"/>
          <w:lang w:eastAsia="pt-BR"/>
        </w:rPr>
        <w:t>).</w:t>
      </w:r>
      <w:bookmarkStart w:id="94" w:name="_Hlk78351618"/>
      <w:bookmarkEnd w:id="94"/>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11.5. A aplicação das sanções realizar-se-á em processo administrativo que assegure o contraditório e a ampla defesa ao Contratado, observando-se o procedimento previsto no </w:t>
      </w:r>
      <w:r w:rsidRPr="00674D10">
        <w:rPr>
          <w:rFonts w:ascii="Arial" w:eastAsia="Times New Roman" w:hAnsi="Arial" w:cs="Arial"/>
          <w:i/>
          <w:iCs/>
          <w:color w:val="000000"/>
          <w:sz w:val="16"/>
          <w:szCs w:val="16"/>
          <w:lang w:eastAsia="pt-BR"/>
        </w:rPr>
        <w:t>caput</w:t>
      </w:r>
      <w:r w:rsidRPr="00674D10">
        <w:rPr>
          <w:rFonts w:ascii="Arial" w:eastAsia="Times New Roman" w:hAnsi="Arial" w:cs="Arial"/>
          <w:b/>
          <w:bCs/>
          <w:color w:val="000000"/>
          <w:sz w:val="16"/>
          <w:szCs w:val="16"/>
          <w:lang w:eastAsia="pt-BR"/>
        </w:rPr>
        <w:t> </w:t>
      </w:r>
      <w:r w:rsidRPr="00674D10">
        <w:rPr>
          <w:rFonts w:ascii="Arial" w:eastAsia="Times New Roman" w:hAnsi="Arial" w:cs="Arial"/>
          <w:color w:val="000000"/>
          <w:sz w:val="16"/>
          <w:szCs w:val="16"/>
          <w:lang w:eastAsia="pt-BR"/>
        </w:rPr>
        <w:t>e parágrafos do </w:t>
      </w:r>
      <w:hyperlink r:id="rId152" w:anchor="art158" w:tgtFrame="_blank" w:history="1">
        <w:r w:rsidRPr="00674D10">
          <w:rPr>
            <w:rFonts w:ascii="Arial" w:eastAsia="Times New Roman" w:hAnsi="Arial" w:cs="Arial"/>
            <w:color w:val="0000FF"/>
            <w:sz w:val="16"/>
            <w:szCs w:val="16"/>
            <w:u w:val="single"/>
            <w:lang w:eastAsia="pt-BR"/>
          </w:rPr>
          <w:t>art. 158 da Lei nº 14.133, de 2021</w:t>
        </w:r>
      </w:hyperlink>
      <w:r w:rsidRPr="00674D10">
        <w:rPr>
          <w:rFonts w:ascii="Arial" w:eastAsia="Times New Roman" w:hAnsi="Arial" w:cs="Arial"/>
          <w:color w:val="000000"/>
          <w:sz w:val="16"/>
          <w:szCs w:val="16"/>
          <w:lang w:eastAsia="pt-BR"/>
        </w:rPr>
        <w:t>, para as penalidades de impedimento de licitar e contratar e de declaração de inidoneidade para licitar ou contratar.</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11.6. Na aplicação das sanções serão considerados (</w:t>
      </w:r>
      <w:hyperlink r:id="rId153" w:anchor="art156%C2%A71" w:tgtFrame="_blank" w:history="1">
        <w:r w:rsidRPr="00674D10">
          <w:rPr>
            <w:rFonts w:ascii="Arial" w:eastAsia="Times New Roman" w:hAnsi="Arial" w:cs="Arial"/>
            <w:color w:val="0000FF"/>
            <w:sz w:val="16"/>
            <w:szCs w:val="16"/>
            <w:u w:val="single"/>
            <w:lang w:eastAsia="pt-BR"/>
          </w:rPr>
          <w:t>art. 156,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a) a natureza e a gravidade da infração cometida;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b) as peculiaridades do caso concreto;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c) as circunstâncias agravantes ou atenuantes;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d) os danos que dela provierem para o Contratante;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 implantação ou o aperfeiçoamento de programa de integridade, conforme normas e orientações dos órgãos de controle.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11.7. As sanções são autônomas e a aplicação de uma não exclui a de outra.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11.8. Os atos previstos como infrações administrativas na </w:t>
      </w:r>
      <w:hyperlink r:id="rId154" w:tgtFrame="_blank" w:history="1">
        <w:r w:rsidRPr="00674D10">
          <w:rPr>
            <w:rFonts w:ascii="Arial" w:eastAsia="Times New Roman" w:hAnsi="Arial" w:cs="Arial"/>
            <w:color w:val="0000FF"/>
            <w:sz w:val="16"/>
            <w:szCs w:val="16"/>
            <w:u w:val="single"/>
            <w:lang w:eastAsia="pt-BR"/>
          </w:rPr>
          <w:t>Lei nº 14.133, de 2021</w:t>
        </w:r>
      </w:hyperlink>
      <w:r w:rsidRPr="00674D10">
        <w:rPr>
          <w:rFonts w:ascii="Arial" w:eastAsia="Times New Roman" w:hAnsi="Arial" w:cs="Arial"/>
          <w:color w:val="000000"/>
          <w:sz w:val="16"/>
          <w:szCs w:val="16"/>
          <w:lang w:eastAsia="pt-BR"/>
        </w:rPr>
        <w:t>, ou em outras leis de licitações e contratos da Administração Pública que também sejam tipificados como atos lesivos na </w:t>
      </w:r>
      <w:hyperlink r:id="rId155" w:tgtFrame="_blank" w:history="1">
        <w:r w:rsidRPr="00674D10">
          <w:rPr>
            <w:rFonts w:ascii="Arial" w:eastAsia="Times New Roman" w:hAnsi="Arial" w:cs="Arial"/>
            <w:color w:val="0000FF"/>
            <w:sz w:val="16"/>
            <w:szCs w:val="16"/>
            <w:u w:val="single"/>
            <w:lang w:eastAsia="pt-BR"/>
          </w:rPr>
          <w:t>Lei nº 12.846, de 2013</w:t>
        </w:r>
      </w:hyperlink>
      <w:r w:rsidRPr="00674D10">
        <w:rPr>
          <w:rFonts w:ascii="Arial" w:eastAsia="Times New Roman" w:hAnsi="Arial" w:cs="Arial"/>
          <w:color w:val="000000"/>
          <w:sz w:val="16"/>
          <w:szCs w:val="16"/>
          <w:lang w:eastAsia="pt-BR"/>
        </w:rPr>
        <w:t>, serão apurados e julgados conjuntamente, nos mesmos autos, observados o rito procedimental e autoridade competente definidos na referida Lei (</w:t>
      </w:r>
      <w:hyperlink r:id="rId156" w:tgtFrame="_blank" w:history="1">
        <w:r w:rsidRPr="00674D10">
          <w:rPr>
            <w:rFonts w:ascii="Arial" w:eastAsia="Times New Roman" w:hAnsi="Arial" w:cs="Arial"/>
            <w:color w:val="0000FF"/>
            <w:sz w:val="16"/>
            <w:szCs w:val="16"/>
            <w:u w:val="single"/>
            <w:lang w:eastAsia="pt-BR"/>
          </w:rPr>
          <w:t>art. 159</w:t>
        </w:r>
      </w:hyperlink>
      <w:r w:rsidRPr="00674D10">
        <w:rPr>
          <w:rFonts w:ascii="Arial" w:eastAsia="Times New Roman" w:hAnsi="Arial" w:cs="Arial"/>
          <w:color w:val="000000"/>
          <w:sz w:val="16"/>
          <w:szCs w:val="16"/>
          <w:u w:val="single"/>
          <w:lang w:eastAsia="pt-BR"/>
        </w:rPr>
        <w:t> da Lei nº 14.133, de 2021</w:t>
      </w:r>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11.9. A personalidade jurídica do Contratado poderá ser desconsiderada sempre que utilizada com abuso do direito para facilitar, encobrir ou dissimular a prática dos atos ilícitos previstos na Lei nº 14.133, de 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hyperlink r:id="rId157" w:anchor="art160" w:tgtFrame="_blank" w:history="1">
        <w:r w:rsidRPr="00674D10">
          <w:rPr>
            <w:rFonts w:ascii="Arial" w:eastAsia="Times New Roman" w:hAnsi="Arial" w:cs="Arial"/>
            <w:color w:val="0000FF"/>
            <w:sz w:val="16"/>
            <w:szCs w:val="16"/>
            <w:u w:val="single"/>
            <w:lang w:eastAsia="pt-BR"/>
          </w:rPr>
          <w:t>art. 160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11.10. O Contratante deverá, no prazo máximo de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hyperlink r:id="rId158" w:anchor="art161" w:tgtFrame="_blank" w:history="1">
        <w:r w:rsidRPr="00674D10">
          <w:rPr>
            <w:rFonts w:ascii="Arial" w:eastAsia="Times New Roman" w:hAnsi="Arial" w:cs="Arial"/>
            <w:color w:val="0000FF"/>
            <w:sz w:val="16"/>
            <w:szCs w:val="16"/>
            <w:u w:val="single"/>
            <w:lang w:eastAsia="pt-BR"/>
          </w:rPr>
          <w:t>Art. 161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11.11. As sanções de impedimento de licitar e contratar e declaração de inidoneidade para licitar ou contratar são passíveis de reabilitação na forma do </w:t>
      </w:r>
      <w:hyperlink r:id="rId159" w:anchor="163" w:tgtFrame="_blank" w:history="1">
        <w:r w:rsidRPr="00674D10">
          <w:rPr>
            <w:rFonts w:ascii="Arial" w:eastAsia="Times New Roman" w:hAnsi="Arial" w:cs="Arial"/>
            <w:color w:val="0000FF"/>
            <w:sz w:val="16"/>
            <w:szCs w:val="16"/>
            <w:u w:val="single"/>
            <w:lang w:eastAsia="pt-BR"/>
          </w:rPr>
          <w:t>art. 163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165" w:line="240" w:lineRule="auto"/>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SEGUNDA– DA EXTINÇÃO CONTRATUAL (</w:t>
      </w:r>
      <w:hyperlink r:id="rId160" w:anchor="art92" w:tgtFrame="_blank" w:history="1">
        <w:r w:rsidRPr="00674D10">
          <w:rPr>
            <w:rFonts w:ascii="Arial" w:eastAsia="Times New Roman" w:hAnsi="Arial" w:cs="Arial"/>
            <w:b/>
            <w:bCs/>
            <w:color w:val="0000FF"/>
            <w:sz w:val="16"/>
            <w:szCs w:val="16"/>
            <w:u w:val="single"/>
            <w:lang w:eastAsia="pt-BR"/>
          </w:rPr>
          <w:t>art. 92, XIX</w:t>
        </w:r>
      </w:hyperlink>
      <w:r w:rsidRPr="00674D10">
        <w:rPr>
          <w:rFonts w:ascii="Arial" w:eastAsia="Times New Roman" w:hAnsi="Arial" w:cs="Arial"/>
          <w:b/>
          <w:bCs/>
          <w:color w:val="000000"/>
          <w:sz w:val="16"/>
          <w:szCs w:val="16"/>
          <w:lang w:eastAsia="pt-BR"/>
        </w:rPr>
        <w:t>)</w:t>
      </w:r>
    </w:p>
    <w:p w:rsidR="00674D10" w:rsidRPr="00674D10" w:rsidRDefault="003D577F" w:rsidP="00674D10">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 O contrato poderá ser extinto na forma, pelos motivos e com as consequências previstos nos </w:t>
      </w:r>
      <w:hyperlink r:id="rId161" w:anchor="art137" w:tgtFrame="_blank" w:history="1">
        <w:r w:rsidRPr="00674D10">
          <w:rPr>
            <w:rFonts w:ascii="Arial" w:eastAsia="Times New Roman" w:hAnsi="Arial" w:cs="Arial"/>
            <w:color w:val="0000FF"/>
            <w:sz w:val="16"/>
            <w:szCs w:val="16"/>
            <w:u w:val="single"/>
            <w:lang w:eastAsia="pt-BR"/>
          </w:rPr>
          <w:t>artigos 137 a 139 e 155 a 163 da Lei nº 14.133, de 2021</w:t>
        </w:r>
      </w:hyperlink>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12.1.1. O Contratado reconhece desde já os direitos do Contratante nos casos de extinção por ato unilateral da Administração, prevista no artigo 138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12.1.2. O contrato poderá ser extinto por algum dos motivos previstos no artigo 137 da Lei nº 14.133, de 2021, devendo a extinção ser formalmente motivada nos autos do processo, assegurados o contraditório e a ampla defesa.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 A alteração social ou modificação da finalidade ou da estrutura da empresa não ensejará a extinção contratual se não restringir sua capacidade de concluir 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12.1.3.1. Se a operação societária de que trata este subitem implicar mudança em pessoa jurídica contratada, deverá ser formalizada alteração subjetiva por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 O termo de extinção, sempre que possível, será precedido da indicação de:</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12.2.1. Balanço dos eventos contratuais já cumpridos ou parcialmente cumpridos;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12.2.2. Relação dos pagamentos já efetuados e ainda devidos;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12.2.3. Indenizações e multas.12.3. A extinção do contrato não configura óbice para o reconhecimento de eventual desequilíbrio econômico-financeiro, hipótese em que será concedida indenização por meio de termo indenizatório (</w:t>
      </w:r>
      <w:hyperlink r:id="rId162" w:anchor="art131" w:tgtFrame="_blank" w:history="1">
        <w:r w:rsidRPr="00674D10">
          <w:rPr>
            <w:rFonts w:ascii="Arial" w:eastAsia="Times New Roman" w:hAnsi="Arial" w:cs="Arial"/>
            <w:color w:val="0000FF"/>
            <w:sz w:val="16"/>
            <w:szCs w:val="16"/>
            <w:u w:val="single"/>
            <w:lang w:eastAsia="pt-BR"/>
          </w:rPr>
          <w:t>art. 131, </w:t>
        </w:r>
        <w:r w:rsidRPr="00674D10">
          <w:rPr>
            <w:rFonts w:ascii="Arial" w:eastAsia="Times New Roman" w:hAnsi="Arial" w:cs="Arial"/>
            <w:i/>
            <w:iCs/>
            <w:color w:val="0000FF"/>
            <w:sz w:val="16"/>
            <w:szCs w:val="16"/>
            <w:u w:val="single"/>
            <w:lang w:eastAsia="pt-BR"/>
          </w:rPr>
          <w:t>caput, </w:t>
        </w:r>
        <w:r w:rsidRPr="00674D10">
          <w:rPr>
            <w:rFonts w:ascii="Arial" w:eastAsia="Times New Roman" w:hAnsi="Arial" w:cs="Arial"/>
            <w:color w:val="0000FF"/>
            <w:sz w:val="16"/>
            <w:szCs w:val="16"/>
            <w:u w:val="single"/>
            <w:lang w:eastAsia="pt-BR"/>
          </w:rPr>
          <w:t>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12.4. Se for constatada irregularidade no procedimento licitatório ou na execução contratual, caso não seja possível o saneamento, a decisão pelo Contratante sobre a suspensão da execução ou sobre a declaração de nulidade do contrato somente será adotada na hipótese em que se revelar medida de interesse público, observado o disposto nos artigos 147 a 149 da Lei nº 14.133, de 2021, conferindo-se ao Contratado oportunidade para prévia manifestação e participação na instrução.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TERCEIRA – DOTAÇÃO ORÇAMENTÁRIA (</w:t>
      </w:r>
      <w:hyperlink r:id="rId163" w:anchor="art92" w:tgtFrame="_blank" w:history="1">
        <w:r w:rsidRPr="00674D10">
          <w:rPr>
            <w:rFonts w:ascii="Arial" w:eastAsia="Times New Roman" w:hAnsi="Arial" w:cs="Arial"/>
            <w:b/>
            <w:bCs/>
            <w:color w:val="0000FF"/>
            <w:sz w:val="16"/>
            <w:szCs w:val="16"/>
            <w:u w:val="single"/>
            <w:lang w:eastAsia="pt-BR"/>
          </w:rPr>
          <w:t>art. 92, VIII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 No presente exercício, as despesas decorrentes desta contratação correrão à conta de recursos específicos consignados no respectivo Orçamento do Estado, na dotação abaixo discriminada:</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13.1.1. Gestão/Unidade: 092301;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13.1.2. Fonte de Recursos: 165.910.001;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13.1.3. Programa de Trabalho: PTRES 095715;</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13.1.4. Elemento de Despesa: 33903030</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13.1.5. Plano Interno: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13.1.6. Nota de Empenho: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13.2. Quando a execução do contrato ultrapassar o presente exercício, a dotação relativa ao(s) exercício(s) financeiro(s) subsequente(s) será indicada após aprovação da Lei Orçamentária respectiva e liberação dos créditos correspondentes, mediante apostilamento.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QUARTA – DOS CASOS OMISSOS (</w:t>
      </w:r>
      <w:hyperlink r:id="rId164" w:anchor="art92" w:tgtFrame="_blank" w:history="1">
        <w:r w:rsidRPr="00674D10">
          <w:rPr>
            <w:rFonts w:ascii="Arial" w:eastAsia="Times New Roman" w:hAnsi="Arial" w:cs="Arial"/>
            <w:b/>
            <w:bCs/>
            <w:color w:val="0000FF"/>
            <w:sz w:val="16"/>
            <w:szCs w:val="16"/>
            <w:u w:val="single"/>
            <w:lang w:eastAsia="pt-BR"/>
          </w:rPr>
          <w:t>art. 92, III</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14.1. Aplicam-se aos casos omissos as disposições contidas na Lei </w:t>
      </w:r>
      <w:hyperlink r:id="rId165" w:tgtFrame="_blank" w:history="1">
        <w:r w:rsidRPr="00674D10">
          <w:rPr>
            <w:rFonts w:ascii="Arial" w:eastAsia="Times New Roman" w:hAnsi="Arial" w:cs="Arial"/>
            <w:color w:val="0000FF"/>
            <w:sz w:val="16"/>
            <w:szCs w:val="16"/>
            <w:u w:val="single"/>
            <w:lang w:eastAsia="pt-BR"/>
          </w:rPr>
          <w:t>nº 14.133, de 2021</w:t>
        </w:r>
      </w:hyperlink>
      <w:r w:rsidRPr="00674D10">
        <w:rPr>
          <w:rFonts w:ascii="Arial" w:eastAsia="Times New Roman" w:hAnsi="Arial" w:cs="Arial"/>
          <w:color w:val="000000"/>
          <w:sz w:val="16"/>
          <w:szCs w:val="16"/>
          <w:u w:val="single"/>
          <w:lang w:eastAsia="pt-BR"/>
        </w:rPr>
        <w:t> e disposições regulamentares pertinentes</w:t>
      </w:r>
      <w:r w:rsidRPr="00674D10">
        <w:rPr>
          <w:rFonts w:ascii="Arial" w:eastAsia="Times New Roman" w:hAnsi="Arial" w:cs="Arial"/>
          <w:color w:val="000000"/>
          <w:sz w:val="16"/>
          <w:szCs w:val="16"/>
          <w:lang w:eastAsia="pt-BR"/>
        </w:rPr>
        <w:t>, e, subsidiariamente, as disposições contidas na </w:t>
      </w:r>
      <w:hyperlink r:id="rId166" w:tgtFrame="_blank" w:history="1">
        <w:r w:rsidRPr="00674D10">
          <w:rPr>
            <w:rFonts w:ascii="Arial" w:eastAsia="Times New Roman" w:hAnsi="Arial" w:cs="Arial"/>
            <w:color w:val="0000FF"/>
            <w:sz w:val="16"/>
            <w:szCs w:val="16"/>
            <w:u w:val="single"/>
            <w:lang w:eastAsia="pt-BR"/>
          </w:rPr>
          <w:t>Lei nº 8.078, de 1990 – Código de Defesa do Consumidor</w:t>
        </w:r>
      </w:hyperlink>
      <w:r w:rsidRPr="00674D10">
        <w:rPr>
          <w:rFonts w:ascii="Arial" w:eastAsia="Times New Roman" w:hAnsi="Arial" w:cs="Arial"/>
          <w:color w:val="000000"/>
          <w:sz w:val="16"/>
          <w:szCs w:val="16"/>
          <w:lang w:eastAsia="pt-BR"/>
        </w:rPr>
        <w:t> e princípios gerais dos contratos.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QUINTA – ALTERAÇÕES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15.1. Eventuais alterações contratuais reger-se-ão pela disciplina dos </w:t>
      </w:r>
      <w:hyperlink r:id="rId167" w:anchor="art124" w:tgtFrame="_blank" w:history="1">
        <w:r w:rsidRPr="00674D10">
          <w:rPr>
            <w:rFonts w:ascii="Arial" w:eastAsia="Times New Roman" w:hAnsi="Arial" w:cs="Arial"/>
            <w:color w:val="0000FF"/>
            <w:sz w:val="16"/>
            <w:szCs w:val="16"/>
            <w:u w:val="single"/>
            <w:lang w:eastAsia="pt-BR"/>
          </w:rPr>
          <w:t>arts. 124 e seguintes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15.2. O contratado é obrigado a aceitar, nas mesmas condições contratuais, os acréscimos ou supressões que se fizerem necessários no objeto, a critério exclusivo do contratante, até o limite de 25% (vinte e cinco por cento) do valor inicial atualizado do contrato.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15.3. Eventuais alterações contratuais deverão ser promovidas mediante celebração de termo aditivo, respeitadas as disposições da Lei nº 14.133, de 2021, admitindo-se que, nos casos de justificada necessidade de antecipação de seus efeitos, a formalização do aditivo ocorra no prazo máximo de 1 (um) mês (art. 132 da Lei nº 14.133, de 2021).</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15.4. Caso haja alteração unilateral do contrato que aumente ou diminua os encargos do contratado, o equilíbrio econômico-financeiro inicial será restabelecido no mesmo termo aditivo.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15.5. Registros que não caracterizam alteração do contrato podem ser realizados por simples apostila, dispensada a celebração de termo aditivo, na forma do </w:t>
      </w:r>
      <w:hyperlink r:id="rId168" w:anchor="art136" w:tgtFrame="_blank" w:history="1">
        <w:r w:rsidRPr="00674D10">
          <w:rPr>
            <w:rFonts w:ascii="Arial" w:eastAsia="Times New Roman" w:hAnsi="Arial" w:cs="Arial"/>
            <w:color w:val="0000FF"/>
            <w:sz w:val="16"/>
            <w:szCs w:val="16"/>
            <w:u w:val="single"/>
            <w:lang w:eastAsia="pt-BR"/>
          </w:rPr>
          <w:t>art. 136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SEXTA – PUBLICAÇÃO</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16.1. Incumbirá ao contratante divulgar o presente instrumento no Portal Nacional de Contratações Públicas (PNCP), na forma prevista no </w:t>
      </w:r>
      <w:hyperlink r:id="rId169" w:anchor="art94" w:tgtFrame="_blank" w:history="1">
        <w:r w:rsidRPr="00674D10">
          <w:rPr>
            <w:rFonts w:ascii="Arial" w:eastAsia="Times New Roman" w:hAnsi="Arial" w:cs="Arial"/>
            <w:color w:val="0000FF"/>
            <w:sz w:val="16"/>
            <w:szCs w:val="16"/>
            <w:u w:val="single"/>
            <w:lang w:eastAsia="pt-BR"/>
          </w:rPr>
          <w:t>art. 94 da Lei 14.133, de 2021</w:t>
        </w:r>
      </w:hyperlink>
      <w:r w:rsidRPr="00674D10">
        <w:rPr>
          <w:rFonts w:ascii="Arial" w:eastAsia="Times New Roman" w:hAnsi="Arial" w:cs="Arial"/>
          <w:color w:val="000000"/>
          <w:sz w:val="16"/>
          <w:szCs w:val="16"/>
          <w:lang w:eastAsia="pt-BR"/>
        </w:rPr>
        <w:t>, bem como no respectivo sítio oficial na Internet, em atenção ao art. 91, </w:t>
      </w:r>
      <w:r w:rsidRPr="00674D10">
        <w:rPr>
          <w:rFonts w:ascii="Arial" w:eastAsia="Times New Roman" w:hAnsi="Arial" w:cs="Arial"/>
          <w:i/>
          <w:iCs/>
          <w:color w:val="000000"/>
          <w:sz w:val="16"/>
          <w:szCs w:val="16"/>
          <w:lang w:eastAsia="pt-BR"/>
        </w:rPr>
        <w:t>caput,</w:t>
      </w:r>
      <w:r w:rsidRPr="00674D10">
        <w:rPr>
          <w:rFonts w:ascii="Arial" w:eastAsia="Times New Roman" w:hAnsi="Arial" w:cs="Arial"/>
          <w:color w:val="000000"/>
          <w:sz w:val="16"/>
          <w:szCs w:val="16"/>
          <w:lang w:eastAsia="pt-BR"/>
        </w:rPr>
        <w:t> da Lei n.º 14.133, de 2021, e ao </w:t>
      </w:r>
      <w:hyperlink r:id="rId170" w:anchor="art8%C2%A72" w:tgtFrame="_blank" w:history="1">
        <w:r w:rsidRPr="00674D10">
          <w:rPr>
            <w:rFonts w:ascii="Arial" w:eastAsia="Times New Roman" w:hAnsi="Arial" w:cs="Arial"/>
            <w:color w:val="0000FF"/>
            <w:sz w:val="16"/>
            <w:szCs w:val="16"/>
            <w:u w:val="single"/>
            <w:lang w:eastAsia="pt-BR"/>
          </w:rPr>
          <w:t>art. 8º, § 2º, da Lei n. 12.527, de 2011</w:t>
        </w:r>
      </w:hyperlink>
      <w:r w:rsidRPr="00674D10">
        <w:rPr>
          <w:rFonts w:ascii="Arial" w:eastAsia="Times New Roman" w:hAnsi="Arial" w:cs="Arial"/>
          <w:color w:val="000000"/>
          <w:sz w:val="16"/>
          <w:szCs w:val="16"/>
          <w:lang w:eastAsia="pt-BR"/>
        </w:rPr>
        <w:t>, c/c art. 22 do Decreto estadual nº 68.155, de 2023.</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 </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b/>
          <w:bCs/>
          <w:color w:val="000000"/>
          <w:sz w:val="16"/>
          <w:szCs w:val="16"/>
          <w:lang w:eastAsia="pt-BR"/>
        </w:rPr>
        <w:t>CLÁUSULA DÉCIMA SÉTIMA– FORO (</w:t>
      </w:r>
      <w:hyperlink r:id="rId171" w:anchor="art92%C2%A71" w:tgtFrame="_blank" w:history="1">
        <w:r w:rsidRPr="00674D10">
          <w:rPr>
            <w:rFonts w:ascii="Arial" w:eastAsia="Times New Roman" w:hAnsi="Arial" w:cs="Arial"/>
            <w:b/>
            <w:bCs/>
            <w:color w:val="0000FF"/>
            <w:sz w:val="16"/>
            <w:szCs w:val="16"/>
            <w:u w:val="single"/>
            <w:lang w:eastAsia="pt-BR"/>
          </w:rPr>
          <w:t>art. 92, §1º</w:t>
        </w:r>
      </w:hyperlink>
      <w:r w:rsidRPr="00674D10">
        <w:rPr>
          <w:rFonts w:ascii="Arial" w:eastAsia="Times New Roman" w:hAnsi="Arial" w:cs="Arial"/>
          <w:b/>
          <w:bCs/>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17.1. Fica eleito o Foro da Comarca da Capital do Estado de São Paulo para dirimir quaisquer questões que decorrerem deste Termo de Contrato, que não puderem ser resolvidas na esfera administrativa, conforme </w:t>
      </w:r>
      <w:hyperlink r:id="rId172" w:anchor="art92%C2%A71" w:tgtFrame="_blank" w:history="1">
        <w:r w:rsidRPr="00674D10">
          <w:rPr>
            <w:rFonts w:ascii="Arial" w:eastAsia="Times New Roman" w:hAnsi="Arial" w:cs="Arial"/>
            <w:color w:val="0000FF"/>
            <w:sz w:val="16"/>
            <w:szCs w:val="16"/>
            <w:u w:val="single"/>
            <w:lang w:eastAsia="pt-BR"/>
          </w:rPr>
          <w:t>art. 92, § 1º, da Lei nº 14.133, de 2021</w:t>
        </w:r>
      </w:hyperlink>
      <w:r w:rsidRPr="00674D10">
        <w:rPr>
          <w:rFonts w:ascii="Arial" w:eastAsia="Times New Roman" w:hAnsi="Arial" w:cs="Arial"/>
          <w:color w:val="000000"/>
          <w:sz w:val="16"/>
          <w:szCs w:val="16"/>
          <w:lang w:eastAsia="pt-BR"/>
        </w:rPr>
        <w:t>.</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E assim, por estarem as partes justas e contratadas, foi lavrado o presente instrumento em 01 (uma) via, que, lido e achado conforme pelo Contratado e pelo Contratante, vai por eles assinado para que produza todos os efeitos de Direito, sendo assinado também pelas testemunhas abaixo identificadas.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[Local], data da última assinatura eletrônica das partes.</w:t>
      </w:r>
    </w:p>
    <w:p w:rsidR="003D577F" w:rsidRPr="00674D10" w:rsidRDefault="003D577F" w:rsidP="007E17FD">
      <w:pPr>
        <w:spacing w:after="0" w:line="240" w:lineRule="auto"/>
        <w:ind w:left="40" w:right="40"/>
        <w:jc w:val="both"/>
        <w:rPr>
          <w:rFonts w:ascii="Arial" w:eastAsia="Times New Roman" w:hAnsi="Arial" w:cs="Arial"/>
          <w:color w:val="000000"/>
          <w:sz w:val="16"/>
          <w:szCs w:val="16"/>
          <w:lang w:eastAsia="pt-BR"/>
        </w:rPr>
      </w:pPr>
      <w:r w:rsidRPr="00674D10">
        <w:rPr>
          <w:rFonts w:ascii="Arial" w:eastAsia="Times New Roman" w:hAnsi="Arial" w:cs="Arial"/>
          <w:color w:val="000000"/>
          <w:sz w:val="16"/>
          <w:szCs w:val="16"/>
          <w:lang w:eastAsia="pt-BR"/>
        </w:rPr>
        <w:t>_________________________</w:t>
      </w:r>
    </w:p>
    <w:p w:rsidR="003D577F" w:rsidRPr="001E6D74" w:rsidRDefault="003D577F" w:rsidP="001E6D74">
      <w:pPr>
        <w:pStyle w:val="PargrafodaLista"/>
        <w:rPr>
          <w:sz w:val="16"/>
          <w:szCs w:val="16"/>
          <w:lang w:eastAsia="pt-BR"/>
        </w:rPr>
      </w:pPr>
      <w:r w:rsidRPr="001E6D74">
        <w:rPr>
          <w:sz w:val="16"/>
          <w:szCs w:val="16"/>
          <w:lang w:eastAsia="pt-BR"/>
        </w:rPr>
        <w:t>CONTRATANTE</w:t>
      </w:r>
    </w:p>
    <w:p w:rsidR="003D577F" w:rsidRPr="001E6D74" w:rsidRDefault="003D577F" w:rsidP="001E6D74">
      <w:pPr>
        <w:pStyle w:val="PargrafodaLista"/>
        <w:rPr>
          <w:sz w:val="16"/>
          <w:szCs w:val="16"/>
          <w:lang w:eastAsia="pt-BR"/>
        </w:rPr>
      </w:pPr>
      <w:r w:rsidRPr="001E6D74">
        <w:rPr>
          <w:sz w:val="16"/>
          <w:szCs w:val="16"/>
          <w:lang w:eastAsia="pt-BR"/>
        </w:rPr>
        <w:t>Superintendente - HCFMUSP</w:t>
      </w:r>
    </w:p>
    <w:p w:rsidR="003D577F" w:rsidRPr="001E6D74" w:rsidRDefault="003D577F" w:rsidP="001E6D74">
      <w:pPr>
        <w:pStyle w:val="PargrafodaLista"/>
        <w:rPr>
          <w:sz w:val="16"/>
          <w:szCs w:val="16"/>
          <w:lang w:eastAsia="pt-BR"/>
        </w:rPr>
      </w:pPr>
      <w:r w:rsidRPr="001E6D74">
        <w:rPr>
          <w:sz w:val="16"/>
          <w:szCs w:val="16"/>
          <w:lang w:eastAsia="pt-BR"/>
        </w:rPr>
        <w:t> </w:t>
      </w:r>
    </w:p>
    <w:p w:rsidR="00674D10" w:rsidRPr="001E6D74" w:rsidRDefault="003D577F" w:rsidP="001E6D74">
      <w:pPr>
        <w:pStyle w:val="PargrafodaLista"/>
        <w:rPr>
          <w:sz w:val="16"/>
          <w:szCs w:val="16"/>
        </w:rPr>
      </w:pPr>
      <w:r w:rsidRPr="001E6D74">
        <w:rPr>
          <w:sz w:val="16"/>
          <w:szCs w:val="16"/>
        </w:rPr>
        <w:t>ÓRGÃOS TÉCNICOS RESPONSÁVEIS: </w:t>
      </w:r>
    </w:p>
    <w:p w:rsidR="00E85DC1" w:rsidRPr="001E6D74" w:rsidRDefault="003D577F" w:rsidP="001E6D74">
      <w:pPr>
        <w:pStyle w:val="PargrafodaLista"/>
        <w:rPr>
          <w:sz w:val="16"/>
          <w:szCs w:val="16"/>
        </w:rPr>
      </w:pPr>
      <w:r w:rsidRPr="001E6D74">
        <w:rPr>
          <w:sz w:val="16"/>
          <w:szCs w:val="16"/>
        </w:rPr>
        <w:t>NEF - NÚCLEO ECONÔMICO FINANCEIRO</w:t>
      </w:r>
    </w:p>
    <w:p w:rsidR="001E6D74" w:rsidRPr="001E6D74" w:rsidRDefault="003D577F" w:rsidP="001E6D74">
      <w:pPr>
        <w:pStyle w:val="PargrafodaLista"/>
        <w:rPr>
          <w:sz w:val="16"/>
          <w:szCs w:val="16"/>
        </w:rPr>
      </w:pPr>
      <w:r w:rsidRPr="001E6D74">
        <w:rPr>
          <w:sz w:val="16"/>
          <w:szCs w:val="16"/>
        </w:rPr>
        <w:t>NILO - NÚCLEO DE INFRAESTRUTURA E LOGÍSTICA</w:t>
      </w:r>
    </w:p>
    <w:p w:rsidR="001E6D74" w:rsidRPr="001E6D74" w:rsidRDefault="003D577F" w:rsidP="001E6D74">
      <w:pPr>
        <w:pStyle w:val="PargrafodaLista"/>
        <w:rPr>
          <w:sz w:val="16"/>
          <w:szCs w:val="16"/>
        </w:rPr>
      </w:pPr>
      <w:r w:rsidRPr="001E6D74">
        <w:rPr>
          <w:sz w:val="16"/>
          <w:szCs w:val="16"/>
        </w:rPr>
        <w:t>CONTRATADO</w:t>
      </w:r>
    </w:p>
    <w:p w:rsidR="001E6D74" w:rsidRPr="001E6D74" w:rsidRDefault="003D577F" w:rsidP="001E6D74">
      <w:pPr>
        <w:pStyle w:val="PargrafodaLista"/>
        <w:rPr>
          <w:sz w:val="16"/>
          <w:szCs w:val="16"/>
        </w:rPr>
      </w:pPr>
      <w:r w:rsidRPr="001E6D74">
        <w:rPr>
          <w:sz w:val="16"/>
          <w:szCs w:val="16"/>
        </w:rPr>
        <w:t>TESTEMUNHAS:</w:t>
      </w:r>
    </w:p>
    <w:p w:rsidR="003D577F" w:rsidRPr="001E6D74" w:rsidRDefault="003D577F" w:rsidP="001E6D74">
      <w:pPr>
        <w:pStyle w:val="PargrafodaLista"/>
        <w:rPr>
          <w:sz w:val="16"/>
          <w:szCs w:val="16"/>
        </w:rPr>
      </w:pPr>
      <w:r w:rsidRPr="001E6D74">
        <w:rPr>
          <w:sz w:val="16"/>
          <w:szCs w:val="16"/>
        </w:rPr>
        <w:t>1-</w:t>
      </w:r>
    </w:p>
    <w:p w:rsidR="003D577F" w:rsidRPr="001E6D74" w:rsidRDefault="003D577F" w:rsidP="001E6D74">
      <w:pPr>
        <w:pStyle w:val="PargrafodaLista"/>
        <w:rPr>
          <w:sz w:val="16"/>
          <w:szCs w:val="16"/>
        </w:rPr>
      </w:pPr>
      <w:r w:rsidRPr="001E6D74">
        <w:rPr>
          <w:sz w:val="16"/>
          <w:szCs w:val="16"/>
        </w:rPr>
        <w:t>2-</w:t>
      </w:r>
    </w:p>
    <w:p w:rsidR="00674D10" w:rsidRPr="001E6D74" w:rsidRDefault="00674D10" w:rsidP="001E6D74">
      <w:pPr>
        <w:pStyle w:val="PargrafodaLista"/>
        <w:rPr>
          <w:sz w:val="12"/>
          <w:szCs w:val="12"/>
        </w:rPr>
      </w:pPr>
    </w:p>
    <w:p w:rsidR="00674D10" w:rsidRDefault="00674D1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DA15F0" w:rsidRDefault="00DA15F0"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8C6291" w:rsidRDefault="008C6291" w:rsidP="00674D10">
      <w:pPr>
        <w:pStyle w:val="Corpodetexto"/>
        <w:rPr>
          <w:sz w:val="12"/>
          <w:szCs w:val="12"/>
        </w:rPr>
      </w:pPr>
    </w:p>
    <w:p w:rsidR="003D577F" w:rsidRPr="00592295" w:rsidRDefault="003D577F" w:rsidP="00043B9D">
      <w:pPr>
        <w:pStyle w:val="Corpodetex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III</w:t>
      </w: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Resolução SS - Nº 65, de 01/04/</w:t>
      </w:r>
      <w:r w:rsidR="00A944B2">
        <w:rPr>
          <w:rFonts w:ascii="Arial" w:eastAsia="Times New Roman" w:hAnsi="Arial" w:cs="Arial"/>
          <w:b/>
          <w:bCs/>
          <w:color w:val="000000"/>
          <w:sz w:val="18"/>
          <w:szCs w:val="18"/>
          <w:lang w:eastAsia="pt-BR"/>
        </w:rPr>
        <w:t>202</w:t>
      </w:r>
      <w:r w:rsidR="0048641C">
        <w:rPr>
          <w:rFonts w:ascii="Arial" w:eastAsia="Times New Roman" w:hAnsi="Arial" w:cs="Arial"/>
          <w:b/>
          <w:bCs/>
          <w:color w:val="000000"/>
          <w:sz w:val="18"/>
          <w:szCs w:val="18"/>
          <w:lang w:eastAsia="pt-BR"/>
        </w:rPr>
        <w:t>4</w:t>
      </w:r>
    </w:p>
    <w:p w:rsidR="003D577F" w:rsidRPr="00592295"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Dispõe sobre o procedimento, no âmbito da Secretaria da Saúde, visando à aplicação de sanções administrativas previstas na Nova Lei de Licitações e Contratos Administrativos – Lei federal nº 1 4.133/2021, e dá as providências correlatas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DISPOSIÇÕES GERAIS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1º - A aplicação de sanções aos licitantes e contratados, em decorrência de infrações cometidas em procedimentos licitatórios, em contratações e em outros ajustes regidos pela Lei nº 14.133/2021 (LLCA), deverá obedecer ao disposto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2º - O licitante ou contratado, ou quem mantenha vínculo obrigacional com o Estado de São Paulo, por intermédio da Secretaria da Saúde, que incidir nas infrações relacionadas no art. 155, ficará sujeito às seguintes sanções, previstas no art. 156, ambos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multa na forma prevista no edital ou contrato, de no mínimo 0,5% a no máximo 30% do valor do ajuste;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impedimento de licitar e contratar com a Administração Pública direta e indireta do mesmo ente federativo, pelo prazo máximo de 3 (três)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declaração de inidoneidade para licitar e contratar no âmbito da Administração Pública direta e indireta de todos os entes federativos, pelo prazo mínimo de 3 (três) anos e máximo de 6 (seis)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 aplicação das sanções previstas neste artigo não exclui a obrigação de reparação integral do dano causado à Administração Pública, nos termos do § 9º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As sanções previstas nos incisos I, III e IV deste artigo poderão ser aplicadas cumulativamente com 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3º - Na aplicação das sanções a que se refere o artigo 2º, desta Resolução, serão considerados: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a natureza e a gravidade da infração cometida, bem como os danos que dela provierem para a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as peculiaridades do caso concreto;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as circunstâncias agravantes ou atenuantes;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a implantação ou o aperfeiçoamento de programa de integridade, conforme normas e orientações dos órgãos de controle.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São consideradas circunstâncias agravantes na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existência de registro do licitante ou contratado no E-Sanções ou na Relação de Apenados do TCESP, em vigência no momento do cometimento da infração, em decorrência de pen alidade aplicada no âmbito da Secretaria da Saúde, nos 12 (doze) meses anteriores ao fato ensejador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desclassificação ou inabilitação por descumprimento das exigências do edital, quando for notória a impossibilidade de atendimento ao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inércia deliberada do licitante ou do contratado em face das diligências destinadas a esclarecer ou a complementar a instrução do processo licitatório ou o inadimplemento de obrigações contratuais;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falsidade de declaração, apresentada pelo licitante, de que é beneficiário de tratamento diferenciado concedido em legislação específica.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 a reincidência na infração;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 a imprescindibilidade do bem ou serviço contratado para o funcionamento de serviços públicos ou satisfação de necessidade coletiva.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São circunstâncias atenuantes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 a falha escusável do licitante ou contratado;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 a apresentação de documentação que contenha vícios ou omissões para os quais não tenha contribuído o licitante ou o contratado e que não sejam de fácil identificação por estes últimos;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 a juntada de documentação que, embora não tenha atendido às exigências do edital, foi encaminhada de forma equivocada, sem indício de dolo;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 a adoção de medidas destinadas a mitigar os efeitos danosos da conduta infracional.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DA APLICAÇÃO DAS PENALIDADES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II.1 – Da Advertência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4º - A advertência será aplicada ao contratado que der causa à inexecução parcial do contrato, da qual não advenha grave dano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II.2 –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- 0,5% (meio por cento) ao dia, para atraso de até 15 (quinze) dias;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- 1% (um por cento) ao dia, do 16º (décimo sexto) ao 30º (trigésimo) dia, aplicada em acréscimo à do inciso I;</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§2º- Os prazos referidos nos incisos I e II e parágrafo primeiro deste artigo considerarão dias corridos.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No caso de prestação de serviços contínuos, a multa será de 10% (dez por cento) a 30% (trinta por cento) sobre a base mensal que seria paga à empresa contratada faltosa no mês em que houve o descumprimento da obrigação.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8º - Se a multa aplicada e as indenizações cabíveis forem superiores ao valor de pagamento eventualmente devido pela Administração ao contratado, além da perda desse valor, a diferença será descontada da garantia prestada ou será cobrada judicialmente.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10 – A Administração poderá deixar de cobrar a multa de valor inferior a 15 (quinze) UFESP’s, mantidos, entretanto, os registros no Cadastro Nacional de Empresas Inidôneas e Suspensas (CEIS) e no Cadastro Nacional de Empresas Punidas (CNEP).</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11 - Os bens não aceitos e as obras ou serviços executados em desacordo com o estipulado deverão ser substituídos ou corrigidos dentro do prazo fixado pela Administração, contado do recebimento, pela contratada, da comunicação da recusa.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pedido de prorrogação para a entrega dos bens substituídos ou reexecução do objeto do contrato deverá, se o caso, ser apresentado, com a devida justificativa, antes do término do respectivo prazo.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ausência de regularização do objeto do contrato dentro do prazo determinado ensejará a aplicação das sanções previstas nesta resolução, considerando-se a mora a partir do primeiro dia útil seguinte ao término do prazo estabelecido.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II.3 – Do Impedimento de Licitar e Contratar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12 - A sanção de impedimento de licitar ou contratar no âmbito da Administração ser á aplicada ao contratado ou licitante pelas infrações administrativas previstas nos incisos II, III, IV, V, VI e VII do “caput” do artigo 155 da LLCA, quando não se justificar a imposição de penalidade mais grave, pelos seguintes prazos: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por 2 (dois) meses, no caso de infração prevista no inciso IV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por 4 (quatro) meses, no caso de infrações previstas nos incisos V a VII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por 1 (um) ano, no caso de infração prevista no inciso 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por 2 (dois) anos, no caso de infração prevista no inciso III do art. 155.</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Os prazos de que trata este artigo poderão ser reduzidos ou majorados, neste último caso até o prazo máximo de 3 (três) anos, à vista de circunstâncias atenuantes ou agravantes.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A aplicação da sanção prevista neste artigo impedirá o sancionado de licitar ou contratar no âmbito da Administração Pública direta e indireta do Estado de São Paulo, nos termos do § 4º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II.4 – Da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prazo a que alude o “caput” deste artigo poderá ser reduzido ou majorado, à vista de circunstâncias atenuantes ou agravantes, respeitado o mínimo de 3 (três) anos e o máximo de 6 (seis) anos, nos termos do § 5º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DO PROCESSO SANCIONATÓRIO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Os emitentes das garantias exigidas no contrato deverão ser notificados quanto ao início de processo sancionatório para apuração de descumprimento de cláusulas contratuais, nos termos do artigo 137, § 4º,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Na hipótese de deferimento de pedido de produção de novas provas ou de juntada de provas julgadas indispensáveis pela comissão, o licitante ou o contratado poderá apresentar alegações finais no prazo de 15 (quinze) dias úteis, contado da data da intimação.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Serão indeferidas pela comissão, mediante decisão fundamentada, provas ilícitas, impertinentes, desnecessárias, protelatórias ou intempestivas.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3º - Finalizada a produção de provas ou expirado o prazo para alegações finais, a comissão elaborará relatório pormenorizado dos fatos, no prazo máximo de 15 (quinze) dias úteis.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4º - Os processos sancionatórios deverão ser remetidos, após o término da fase de instrução, à Chefia de Gabinete para fins de avaliação do seu processamento.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5º – Após a avaliação do processamento pela Chefia de Gabinete, os autos serão remetidos à análise jurídica, nos termos do § 6º do art. 156 da LCCA.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19 - Da decisão da autoridade que aplicar as sanções de advertência, multa ou impedimento de licitar e contratar, caberá recurso, no prazo de 15 (quinze) dias úteis, a contar da intimação, nos termos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O recurso de que trata o “caput” deste artigo será dirigido à autoridade sancionadora, que deverá no prazo de até 5 (cinco) dias úteis decidir se mantem ou reconsidera a decisão recorrida.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Caso a autoridade sancionadora decida pela manutenção da decisão recorrida, dever á, imediatamente, submeter o recurso à instância superior, que decidirá sobre as condições de admissibilidade e o seu mérito no prazo de até 20 (vinte) dias úteis, contado do recebimento dos autos, nos termos do § único do art. 166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21 - A imposição das sanções previstas na presente resolução não impede a propositura de ação judicial com vista à reparação integral do dano causado à Administração.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22 – O recurso e o pedido de reconsideração terão efeito suspensivo, até que sobrevenha decisão final por parte da autoridade competente.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1º - Resultando infrutífera a intimação a que se refere o “caput” deste artigo, será efetuada por meio do Diário Oficial do Estado de São Paulo – DOE, por 3 (três) vezes consecutivas.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2º - Nos processos eletrônicos instaurados nesta Administração, as comunicações dos atos oficiais serão realizadas por meio das funcionalidades existentes no Sistema Eletrônico de Informações – SEI ou em outro que venha a substituí-lo.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25 - A prescrição ocorrerá em 5 (cinco) anos, contados da ciência da infração pela Administração, e será interrompida ou suspensa nas hipóteses previstas no § 4º do artigo 158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29 - Aplica-se na contagem dos prazos previstos nesta resolução o disposto no artigo 183 da LLCA.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31 - É admitida a reabilitação do licitante ou contratado perante a própria autoridade que aplicou a penalidade, exigidos, cumulativamente: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 - reparação integral do dano causado à Administração Pública;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 - pagamento da multa;</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III - transcurso do prazo mínimo de 1 (um) ano da aplicação da penalidade, no caso de impedimento de licitar e contratar, ou de 3 (três) anos da aplicação da penalidade, no caso de declaração de inidoneidade;</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 cumprimento das condições de reabilitação definidas no ato punitivo;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 - análise jurídica prévia, com posicionamento conclusivo quanto ao cumprimento dos requisitos definidos neste artigo.</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IV. DISPOSIÇÕES FINAIS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32 - A presente resolução deverá integrar, obrigatoriamente, como anexo, os instrumentos convocatórios de licitação, os contratos e os instrumentos equivalentes.</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Artigo 33 - Esta resolução entra em vigor na data de sua publicação, produzindo efeitos em relação aos certames e contratos regidos pela Lei federal nº 14.133/2021.</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(D.O.E de 01/04/</w:t>
      </w:r>
      <w:r w:rsidR="00A944B2">
        <w:rPr>
          <w:rFonts w:ascii="Arial" w:eastAsia="Times New Roman" w:hAnsi="Arial" w:cs="Arial"/>
          <w:color w:val="000000"/>
          <w:sz w:val="18"/>
          <w:szCs w:val="18"/>
          <w:lang w:eastAsia="pt-BR"/>
        </w:rPr>
        <w:t>2025</w:t>
      </w:r>
      <w:r w:rsidRPr="00592295">
        <w:rPr>
          <w:rFonts w:ascii="Arial" w:eastAsia="Times New Roman" w:hAnsi="Arial" w:cs="Arial"/>
          <w:color w:val="000000"/>
          <w:sz w:val="18"/>
          <w:szCs w:val="18"/>
          <w:lang w:eastAsia="pt-BR"/>
        </w:rPr>
        <w:t xml:space="preserve"> – Caderno Executivo – ATOS Normativos )</w:t>
      </w:r>
    </w:p>
    <w:p w:rsidR="003D577F" w:rsidRPr="00592295" w:rsidRDefault="003D577F" w:rsidP="00450327">
      <w:pPr>
        <w:spacing w:after="0" w:line="240" w:lineRule="auto"/>
        <w:ind w:left="40" w:right="40"/>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3D577F">
      <w:pPr>
        <w:spacing w:after="0" w:line="240" w:lineRule="auto"/>
        <w:ind w:left="40" w:right="40"/>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E85DC1" w:rsidRDefault="00E85DC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DA15F0" w:rsidRDefault="00DA15F0"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8C6291" w:rsidRDefault="008C6291" w:rsidP="003D577F">
      <w:pPr>
        <w:spacing w:after="0" w:line="240" w:lineRule="auto"/>
        <w:ind w:left="40" w:right="40"/>
        <w:rPr>
          <w:rFonts w:ascii="Arial" w:eastAsia="Times New Roman" w:hAnsi="Arial" w:cs="Arial"/>
          <w:color w:val="000000"/>
          <w:sz w:val="18"/>
          <w:szCs w:val="18"/>
          <w:lang w:eastAsia="pt-BR"/>
        </w:rPr>
      </w:pPr>
    </w:p>
    <w:p w:rsidR="003D577F" w:rsidRPr="00592295" w:rsidRDefault="003D577F" w:rsidP="00450327">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IV</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450327">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MODELO(S) REFERENTE(S) A PLANILHA DE PROPOSTA</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Ao HCFMUSP</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bl>
      <w:tblPr>
        <w:tblW w:w="9423" w:type="dxa"/>
        <w:tblInd w:w="-75" w:type="dxa"/>
        <w:tblCellMar>
          <w:top w:w="15" w:type="dxa"/>
          <w:left w:w="15" w:type="dxa"/>
          <w:bottom w:w="15" w:type="dxa"/>
          <w:right w:w="15" w:type="dxa"/>
        </w:tblCellMar>
        <w:tblLook w:val="04A0" w:firstRow="1" w:lastRow="0" w:firstColumn="1" w:lastColumn="0" w:noHBand="0" w:noVBand="1"/>
      </w:tblPr>
      <w:tblGrid>
        <w:gridCol w:w="586"/>
        <w:gridCol w:w="780"/>
        <w:gridCol w:w="1980"/>
        <w:gridCol w:w="582"/>
        <w:gridCol w:w="970"/>
        <w:gridCol w:w="980"/>
        <w:gridCol w:w="571"/>
        <w:gridCol w:w="706"/>
        <w:gridCol w:w="1417"/>
        <w:gridCol w:w="851"/>
      </w:tblGrid>
      <w:tr w:rsidR="003D577F" w:rsidRPr="00592295" w:rsidTr="00A724B0">
        <w:trPr>
          <w:trHeight w:val="300"/>
        </w:trPr>
        <w:tc>
          <w:tcPr>
            <w:tcW w:w="586" w:type="dxa"/>
            <w:tcBorders>
              <w:top w:val="single" w:sz="6" w:space="0" w:color="000000"/>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Item</w:t>
            </w:r>
          </w:p>
        </w:tc>
        <w:tc>
          <w:tcPr>
            <w:tcW w:w="7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Código</w:t>
            </w:r>
          </w:p>
        </w:tc>
        <w:tc>
          <w:tcPr>
            <w:tcW w:w="1980" w:type="dxa"/>
            <w:tcBorders>
              <w:top w:val="single" w:sz="6" w:space="0" w:color="000000"/>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Especificação técnica do(s) produto(s) ofertado(s)*</w:t>
            </w:r>
          </w:p>
        </w:tc>
        <w:tc>
          <w:tcPr>
            <w:tcW w:w="582"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Marca</w:t>
            </w:r>
          </w:p>
        </w:tc>
        <w:tc>
          <w:tcPr>
            <w:tcW w:w="97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Fabricante</w:t>
            </w:r>
          </w:p>
        </w:tc>
        <w:tc>
          <w:tcPr>
            <w:tcW w:w="980" w:type="dxa"/>
            <w:tcBorders>
              <w:top w:val="single" w:sz="6" w:space="0" w:color="000000"/>
              <w:left w:val="nil"/>
              <w:bottom w:val="single" w:sz="6" w:space="0" w:color="000000"/>
              <w:right w:val="single" w:sz="6" w:space="0" w:color="000000"/>
            </w:tcBorders>
            <w:tcMar>
              <w:top w:w="2" w:type="dxa"/>
              <w:left w:w="2" w:type="dxa"/>
              <w:bottom w:w="2" w:type="dxa"/>
              <w:right w:w="2"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Nº Registro ANVISA</w:t>
            </w:r>
          </w:p>
        </w:tc>
        <w:tc>
          <w:tcPr>
            <w:tcW w:w="57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Unid.</w:t>
            </w:r>
          </w:p>
        </w:tc>
        <w:tc>
          <w:tcPr>
            <w:tcW w:w="706"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Quant.</w:t>
            </w:r>
          </w:p>
        </w:tc>
        <w:tc>
          <w:tcPr>
            <w:tcW w:w="1417"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unitário (R$)</w:t>
            </w:r>
          </w:p>
        </w:tc>
        <w:tc>
          <w:tcPr>
            <w:tcW w:w="851" w:type="dxa"/>
            <w:tcBorders>
              <w:top w:val="single" w:sz="6" w:space="0" w:color="000000"/>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Valor total (R$)</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C97584">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C97584">
              <w:rPr>
                <w:rFonts w:ascii="Arial" w:eastAsia="Times New Roman" w:hAnsi="Arial" w:cs="Arial"/>
                <w:sz w:val="18"/>
                <w:szCs w:val="18"/>
                <w:lang w:eastAsia="pt-BR"/>
              </w:rPr>
              <w:t>0,0000 Será aceito quatro casas decimais após a virgula</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2</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r w:rsidR="003D577F" w:rsidRPr="00592295" w:rsidTr="00A724B0">
        <w:trPr>
          <w:trHeight w:val="300"/>
        </w:trPr>
        <w:tc>
          <w:tcPr>
            <w:tcW w:w="586" w:type="dxa"/>
            <w:tcBorders>
              <w:top w:val="nil"/>
              <w:left w:val="single" w:sz="6" w:space="0" w:color="000000"/>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w:t>
            </w:r>
          </w:p>
        </w:tc>
        <w:tc>
          <w:tcPr>
            <w:tcW w:w="7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98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82"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7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980" w:type="dxa"/>
            <w:tcBorders>
              <w:top w:val="nil"/>
              <w:left w:val="nil"/>
              <w:bottom w:val="single" w:sz="6" w:space="0" w:color="000000"/>
              <w:right w:val="single" w:sz="6" w:space="0" w:color="000000"/>
            </w:tcBorders>
            <w:tcMar>
              <w:top w:w="2" w:type="dxa"/>
              <w:left w:w="2" w:type="dxa"/>
              <w:bottom w:w="2" w:type="dxa"/>
              <w:right w:w="2"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571"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706" w:type="dxa"/>
            <w:tcBorders>
              <w:top w:val="nil"/>
              <w:left w:val="nil"/>
              <w:bottom w:val="single" w:sz="6" w:space="0" w:color="000000"/>
              <w:right w:val="single" w:sz="6" w:space="0" w:color="000000"/>
            </w:tcBorders>
            <w:tcMar>
              <w:top w:w="0" w:type="dxa"/>
              <w:left w:w="75" w:type="dxa"/>
              <w:bottom w:w="0" w:type="dxa"/>
              <w:right w:w="75" w:type="dxa"/>
            </w:tcMar>
            <w:vAlign w:val="cente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1417"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c>
          <w:tcPr>
            <w:tcW w:w="851" w:type="dxa"/>
            <w:tcBorders>
              <w:top w:val="nil"/>
              <w:left w:val="nil"/>
              <w:bottom w:val="single" w:sz="6" w:space="0" w:color="000000"/>
              <w:right w:val="single" w:sz="6" w:space="0" w:color="000000"/>
            </w:tcBorders>
            <w:tcMar>
              <w:top w:w="0" w:type="dxa"/>
              <w:left w:w="75" w:type="dxa"/>
              <w:bottom w:w="0" w:type="dxa"/>
              <w:right w:w="75" w:type="dxa"/>
            </w:tcMar>
            <w:hideMark/>
          </w:tcPr>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tc>
      </w:tr>
    </w:tbl>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Pr="00592295"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p>
    <w:p w:rsidR="003D577F" w:rsidRDefault="003D577F" w:rsidP="00A724B0">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Descrição do objeto da presente licitação, </w:t>
      </w:r>
      <w:r w:rsidRPr="00592295">
        <w:rPr>
          <w:rFonts w:ascii="Arial" w:eastAsia="Times New Roman" w:hAnsi="Arial" w:cs="Arial"/>
          <w:color w:val="000000"/>
          <w:sz w:val="18"/>
          <w:szCs w:val="18"/>
          <w:u w:val="single"/>
          <w:lang w:eastAsia="pt-BR"/>
        </w:rPr>
        <w:t>com a indicação da procedência, marca e fabricante, acondicionamento e embalagem do produto cotado</w:t>
      </w:r>
      <w:r w:rsidRPr="00592295">
        <w:rPr>
          <w:rFonts w:ascii="Arial" w:eastAsia="Times New Roman" w:hAnsi="Arial" w:cs="Arial"/>
          <w:color w:val="000000"/>
          <w:sz w:val="18"/>
          <w:szCs w:val="18"/>
          <w:lang w:eastAsia="pt-BR"/>
        </w:rPr>
        <w:t>, em conformidade com as especificações do Termo de Referência – Anexo I deste Edital.</w:t>
      </w:r>
    </w:p>
    <w:p w:rsidR="008D5F2C" w:rsidRPr="008D5F2C" w:rsidRDefault="008D5F2C" w:rsidP="00A724B0">
      <w:pPr>
        <w:spacing w:after="0" w:line="240" w:lineRule="auto"/>
        <w:jc w:val="both"/>
        <w:rPr>
          <w:rFonts w:eastAsia="Times New Roman" w:cstheme="minorHAnsi"/>
          <w:b/>
          <w:sz w:val="20"/>
          <w:szCs w:val="20"/>
          <w:lang w:eastAsia="pt-BR"/>
        </w:rPr>
      </w:pPr>
      <w:r w:rsidRPr="008D5F2C">
        <w:rPr>
          <w:rFonts w:eastAsia="Times New Roman" w:cstheme="minorHAnsi"/>
          <w:b/>
          <w:sz w:val="20"/>
          <w:szCs w:val="20"/>
          <w:lang w:eastAsia="pt-BR"/>
        </w:rPr>
        <w:t>** No campo “valor unitário” poderão ser consideradas até quatro casas decimais.</w:t>
      </w:r>
    </w:p>
    <w:p w:rsidR="008D5F2C" w:rsidRPr="00F43360" w:rsidRDefault="008D5F2C" w:rsidP="00A724B0">
      <w:pPr>
        <w:spacing w:after="0" w:line="240" w:lineRule="auto"/>
        <w:jc w:val="both"/>
        <w:rPr>
          <w:rFonts w:eastAsia="Times New Roman" w:cstheme="minorHAnsi"/>
          <w:sz w:val="20"/>
          <w:szCs w:val="20"/>
          <w:lang w:eastAsia="pt-BR"/>
        </w:rPr>
      </w:pPr>
    </w:p>
    <w:p w:rsidR="008D5F2C" w:rsidRPr="00F43360" w:rsidRDefault="008D5F2C" w:rsidP="00A724B0">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Número do Registro no MS: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 xml:space="preserve">Prazo de validade da proposta: .....(preencher considerando o mínimo de sessenta dias) ............ </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entrega: ........ (preencher conforme edital).................................</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produto: ................ (inserir validade total do produto em meses)........</w:t>
      </w:r>
    </w:p>
    <w:p w:rsidR="008D5F2C" w:rsidRPr="00F43360" w:rsidRDefault="008D5F2C" w:rsidP="008D5F2C">
      <w:pPr>
        <w:spacing w:after="0" w:line="240" w:lineRule="auto"/>
        <w:jc w:val="both"/>
        <w:rPr>
          <w:rFonts w:eastAsia="Times New Roman" w:cstheme="minorHAnsi"/>
          <w:sz w:val="20"/>
          <w:szCs w:val="20"/>
          <w:lang w:eastAsia="pt-BR"/>
        </w:rPr>
      </w:pPr>
    </w:p>
    <w:p w:rsidR="008D5F2C" w:rsidRPr="00F43360" w:rsidRDefault="008D5F2C" w:rsidP="0055555C">
      <w:pPr>
        <w:pStyle w:val="PargrafodaLista"/>
        <w:widowControl/>
        <w:numPr>
          <w:ilvl w:val="0"/>
          <w:numId w:val="2"/>
        </w:numPr>
        <w:autoSpaceDE/>
        <w:autoSpaceDN/>
        <w:ind w:right="0"/>
        <w:contextualSpacing/>
        <w:rPr>
          <w:rFonts w:eastAsia="Times New Roman" w:cstheme="minorHAnsi"/>
          <w:sz w:val="20"/>
          <w:szCs w:val="20"/>
          <w:lang w:eastAsia="pt-BR"/>
        </w:rPr>
      </w:pPr>
      <w:r w:rsidRPr="00F43360">
        <w:rPr>
          <w:rFonts w:eastAsia="Times New Roman" w:cstheme="minorHAnsi"/>
          <w:sz w:val="20"/>
          <w:szCs w:val="20"/>
          <w:lang w:eastAsia="pt-BR"/>
        </w:rPr>
        <w:t>Prazo de validade do produto na entrega: ..(considerar no mínimo o prazo indicado para o item no anexo I) ...........</w:t>
      </w:r>
    </w:p>
    <w:p w:rsidR="006A2192"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Data </w:t>
      </w:r>
    </w:p>
    <w:p w:rsidR="003D577F"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Assinatura do responsável</w:t>
      </w:r>
    </w:p>
    <w:p w:rsidR="00753FC5" w:rsidRDefault="00753FC5" w:rsidP="003D577F">
      <w:pPr>
        <w:spacing w:after="165" w:line="240" w:lineRule="auto"/>
        <w:rPr>
          <w:rFonts w:ascii="Arial" w:eastAsia="Times New Roman" w:hAnsi="Arial" w:cs="Arial"/>
          <w:color w:val="000000"/>
          <w:sz w:val="18"/>
          <w:szCs w:val="18"/>
          <w:lang w:eastAsia="pt-BR"/>
        </w:rPr>
      </w:pPr>
    </w:p>
    <w:p w:rsidR="008C6291" w:rsidRDefault="008C6291" w:rsidP="003D577F">
      <w:pPr>
        <w:spacing w:after="165" w:line="240" w:lineRule="auto"/>
        <w:rPr>
          <w:rFonts w:ascii="Arial" w:eastAsia="Times New Roman" w:hAnsi="Arial" w:cs="Arial"/>
          <w:color w:val="000000"/>
          <w:sz w:val="18"/>
          <w:szCs w:val="18"/>
          <w:lang w:eastAsia="pt-BR"/>
        </w:rPr>
      </w:pPr>
    </w:p>
    <w:p w:rsidR="00A724B0" w:rsidRDefault="00A724B0" w:rsidP="003D577F">
      <w:pPr>
        <w:spacing w:after="165" w:line="240" w:lineRule="auto"/>
        <w:rPr>
          <w:rFonts w:ascii="Arial" w:eastAsia="Times New Roman" w:hAnsi="Arial" w:cs="Arial"/>
          <w:color w:val="000000"/>
          <w:sz w:val="18"/>
          <w:szCs w:val="18"/>
          <w:lang w:eastAsia="pt-BR"/>
        </w:rPr>
      </w:pPr>
    </w:p>
    <w:p w:rsidR="00A724B0" w:rsidRDefault="00A724B0" w:rsidP="003D577F">
      <w:pPr>
        <w:spacing w:after="165" w:line="240" w:lineRule="auto"/>
        <w:rPr>
          <w:rFonts w:ascii="Arial" w:eastAsia="Times New Roman" w:hAnsi="Arial" w:cs="Arial"/>
          <w:color w:val="000000"/>
          <w:sz w:val="18"/>
          <w:szCs w:val="18"/>
          <w:lang w:eastAsia="pt-BR"/>
        </w:rPr>
      </w:pPr>
    </w:p>
    <w:p w:rsidR="00DA15F0" w:rsidRDefault="00DA15F0" w:rsidP="003D577F">
      <w:pPr>
        <w:spacing w:after="165" w:line="240" w:lineRule="auto"/>
        <w:rPr>
          <w:rFonts w:ascii="Arial" w:eastAsia="Times New Roman" w:hAnsi="Arial" w:cs="Arial"/>
          <w:color w:val="000000"/>
          <w:sz w:val="18"/>
          <w:szCs w:val="18"/>
          <w:lang w:eastAsia="pt-BR"/>
        </w:rPr>
      </w:pPr>
    </w:p>
    <w:p w:rsidR="00DA15F0" w:rsidRDefault="00DA15F0" w:rsidP="003D577F">
      <w:pPr>
        <w:spacing w:after="165" w:line="240" w:lineRule="auto"/>
        <w:rPr>
          <w:rFonts w:ascii="Arial" w:eastAsia="Times New Roman" w:hAnsi="Arial" w:cs="Arial"/>
          <w:color w:val="000000"/>
          <w:sz w:val="18"/>
          <w:szCs w:val="18"/>
          <w:lang w:eastAsia="pt-BR"/>
        </w:rPr>
      </w:pPr>
    </w:p>
    <w:p w:rsidR="00DA15F0" w:rsidRDefault="00DA15F0" w:rsidP="003D577F">
      <w:pPr>
        <w:spacing w:after="165" w:line="240" w:lineRule="auto"/>
        <w:rPr>
          <w:rFonts w:ascii="Arial" w:eastAsia="Times New Roman" w:hAnsi="Arial" w:cs="Arial"/>
          <w:color w:val="000000"/>
          <w:sz w:val="18"/>
          <w:szCs w:val="18"/>
          <w:lang w:eastAsia="pt-BR"/>
        </w:rPr>
      </w:pPr>
    </w:p>
    <w:p w:rsidR="00DA15F0" w:rsidRDefault="00DA15F0" w:rsidP="003D577F">
      <w:pPr>
        <w:spacing w:after="165" w:line="240" w:lineRule="auto"/>
        <w:rPr>
          <w:rFonts w:ascii="Arial" w:eastAsia="Times New Roman" w:hAnsi="Arial" w:cs="Arial"/>
          <w:color w:val="000000"/>
          <w:sz w:val="18"/>
          <w:szCs w:val="18"/>
          <w:lang w:eastAsia="pt-BR"/>
        </w:rPr>
      </w:pPr>
    </w:p>
    <w:p w:rsidR="00A724B0" w:rsidRDefault="00A724B0" w:rsidP="003D577F">
      <w:pPr>
        <w:spacing w:after="165" w:line="240" w:lineRule="auto"/>
        <w:rPr>
          <w:rFonts w:ascii="Arial" w:eastAsia="Times New Roman" w:hAnsi="Arial" w:cs="Arial"/>
          <w:color w:val="000000"/>
          <w:sz w:val="18"/>
          <w:szCs w:val="18"/>
          <w:lang w:eastAsia="pt-BR"/>
        </w:rPr>
      </w:pPr>
    </w:p>
    <w:p w:rsidR="00A724B0" w:rsidRDefault="00A724B0" w:rsidP="003D577F">
      <w:pPr>
        <w:spacing w:after="165" w:line="240" w:lineRule="auto"/>
        <w:rPr>
          <w:rFonts w:ascii="Arial" w:eastAsia="Times New Roman" w:hAnsi="Arial" w:cs="Arial"/>
          <w:color w:val="000000"/>
          <w:sz w:val="18"/>
          <w:szCs w:val="18"/>
          <w:lang w:eastAsia="pt-BR"/>
        </w:rPr>
      </w:pPr>
    </w:p>
    <w:p w:rsidR="003D577F" w:rsidRPr="00592295" w:rsidRDefault="003D577F" w:rsidP="008D5F2C">
      <w:pPr>
        <w:spacing w:after="165" w:line="240" w:lineRule="auto"/>
        <w:jc w:val="center"/>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ANEXO V</w:t>
      </w:r>
    </w:p>
    <w:p w:rsidR="003D577F" w:rsidRPr="00592295" w:rsidRDefault="003D577F" w:rsidP="00FC5816">
      <w:pPr>
        <w:spacing w:after="165" w:line="240" w:lineRule="auto"/>
        <w:jc w:val="center"/>
        <w:rPr>
          <w:rFonts w:ascii="Arial" w:eastAsia="Times New Roman" w:hAnsi="Arial" w:cs="Arial"/>
          <w:color w:val="000000"/>
          <w:sz w:val="18"/>
          <w:szCs w:val="18"/>
          <w:lang w:eastAsia="pt-BR"/>
        </w:rPr>
      </w:pP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MINUTA DE ATA DE REGISTRO DE PREÇOS</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HOSPITAL DAS CLINICAS DA FACULDADE DE MEDICINA DA UNIVERSIDADE DE SÃO PAULO</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 xml:space="preserve">PROCESSO ADMINISTRATIVO SEI: </w:t>
      </w:r>
      <w:r w:rsidR="00F57317">
        <w:rPr>
          <w:rFonts w:ascii="Arial" w:eastAsia="Times New Roman" w:hAnsi="Arial" w:cs="Arial"/>
          <w:b/>
          <w:bCs/>
          <w:color w:val="000000"/>
          <w:sz w:val="18"/>
          <w:szCs w:val="18"/>
          <w:lang w:eastAsia="pt-BR"/>
        </w:rPr>
        <w:t>145.00004384/2025-70</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PREGÃO ELETRÔNICO Nº ........../202</w:t>
      </w:r>
      <w:r w:rsidR="00F77429">
        <w:rPr>
          <w:rFonts w:ascii="Arial" w:eastAsia="Times New Roman" w:hAnsi="Arial" w:cs="Arial"/>
          <w:b/>
          <w:bCs/>
          <w:color w:val="000000"/>
          <w:sz w:val="18"/>
          <w:szCs w:val="18"/>
          <w:lang w:eastAsia="pt-BR"/>
        </w:rPr>
        <w:t>5</w:t>
      </w:r>
    </w:p>
    <w:p w:rsidR="003D577F" w:rsidRPr="00592295" w:rsidRDefault="003D577F" w:rsidP="003D577F">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ATA DE REGISTRO DE PREÇOS Nº ......./202</w:t>
      </w:r>
      <w:r w:rsidR="00F77429">
        <w:rPr>
          <w:rFonts w:ascii="Arial" w:eastAsia="Times New Roman" w:hAnsi="Arial" w:cs="Arial"/>
          <w:b/>
          <w:bCs/>
          <w:color w:val="000000"/>
          <w:sz w:val="18"/>
          <w:szCs w:val="18"/>
          <w:lang w:eastAsia="pt-BR"/>
        </w:rPr>
        <w:t>5</w:t>
      </w:r>
      <w:r w:rsidRPr="00592295">
        <w:rPr>
          <w:rFonts w:ascii="Arial" w:eastAsia="Times New Roman" w:hAnsi="Arial" w:cs="Arial"/>
          <w:color w:val="000000"/>
          <w:sz w:val="18"/>
          <w:szCs w:val="18"/>
          <w:lang w:eastAsia="pt-BR"/>
        </w:rPr>
        <w:t>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O </w:t>
      </w:r>
      <w:r w:rsidRPr="00592295">
        <w:rPr>
          <w:rFonts w:ascii="Arial" w:eastAsia="Times New Roman" w:hAnsi="Arial" w:cs="Arial"/>
          <w:b/>
          <w:bCs/>
          <w:color w:val="000000"/>
          <w:sz w:val="18"/>
          <w:szCs w:val="18"/>
          <w:lang w:eastAsia="pt-BR"/>
        </w:rPr>
        <w:t>HOSPITAL DAS CLÍNICAS DA FACULDADE DE MEDICINA DA UNIVERSIDADE DE SÃO PAULO</w:t>
      </w:r>
      <w:r w:rsidRPr="00592295">
        <w:rPr>
          <w:rFonts w:ascii="Arial" w:eastAsia="Times New Roman" w:hAnsi="Arial" w:cs="Arial"/>
          <w:color w:val="000000"/>
          <w:sz w:val="18"/>
          <w:szCs w:val="18"/>
          <w:lang w:eastAsia="pt-BR"/>
        </w:rPr>
        <w:t>, com sede na Rua Dr. Ovídio Pires de Campos, 225, bairro Cerqueira César na cidade de São Paulo inscrito(a) no CNPJ sob o nº 60.448.040/0001-22 neste ato representado por seu </w:t>
      </w:r>
      <w:r w:rsidRPr="00592295">
        <w:rPr>
          <w:rFonts w:ascii="Arial" w:eastAsia="Times New Roman" w:hAnsi="Arial" w:cs="Arial"/>
          <w:b/>
          <w:bCs/>
          <w:color w:val="000000"/>
          <w:sz w:val="18"/>
          <w:szCs w:val="18"/>
          <w:lang w:eastAsia="pt-BR"/>
        </w:rPr>
        <w:t>Superintendente</w:t>
      </w:r>
      <w:r w:rsidRPr="00592295">
        <w:rPr>
          <w:rFonts w:ascii="Arial" w:eastAsia="Times New Roman" w:hAnsi="Arial" w:cs="Arial"/>
          <w:color w:val="000000"/>
          <w:sz w:val="18"/>
          <w:szCs w:val="18"/>
          <w:lang w:eastAsia="pt-BR"/>
        </w:rPr>
        <w:t>, Antônio Jose Rodrigues Pereira, CPF nº 106.527.498-0, doravante designado simplesmente HCFMUSP e por seus Órgãos Técnicos, Núcleo Econômico Financeiro – NEF e Núcleo de Infraestrutura e Logística - NILO, representados por seus coordenadores, considerando o resultado obtido conforme o processo administrativo </w:t>
      </w:r>
      <w:r w:rsidRPr="00592295">
        <w:rPr>
          <w:rFonts w:ascii="Arial" w:eastAsia="Times New Roman" w:hAnsi="Arial" w:cs="Arial"/>
          <w:b/>
          <w:bCs/>
          <w:color w:val="000000"/>
          <w:sz w:val="18"/>
          <w:szCs w:val="18"/>
          <w:lang w:eastAsia="pt-BR"/>
        </w:rPr>
        <w:t xml:space="preserve">SEI: </w:t>
      </w:r>
      <w:r w:rsidR="00F57317">
        <w:rPr>
          <w:rFonts w:ascii="Arial" w:eastAsia="Times New Roman" w:hAnsi="Arial" w:cs="Arial"/>
          <w:b/>
          <w:bCs/>
          <w:color w:val="000000"/>
          <w:sz w:val="18"/>
          <w:szCs w:val="18"/>
          <w:lang w:eastAsia="pt-BR"/>
        </w:rPr>
        <w:t>145.00004384/2025-70</w:t>
      </w:r>
      <w:r w:rsidRPr="00592295">
        <w:rPr>
          <w:rFonts w:ascii="Arial" w:eastAsia="Times New Roman" w:hAnsi="Arial" w:cs="Arial"/>
          <w:color w:val="000000"/>
          <w:sz w:val="18"/>
          <w:szCs w:val="18"/>
          <w:lang w:eastAsia="pt-BR"/>
        </w:rPr>
        <w:t>, RESOLVE celebrar a presente ATA de REGISTRO DE PREÇOS, procedendo ao registro dos preços do(s) fornecedor(es) indicado(s) e qualificado(s) nesta ata, de acordo com a classificação por ele(s) alcançada e na(s) quantidade(s) cotada(s), atendendo às condições previstas no Edital de licitação, sujeitando-se as partes às normas constantes na sujeitando-se as partes às normas constantes na </w:t>
      </w:r>
      <w:hyperlink r:id="rId173" w:tgtFrame="_blank" w:history="1">
        <w:r w:rsidRPr="00592295">
          <w:rPr>
            <w:rFonts w:ascii="Arial" w:eastAsia="Times New Roman" w:hAnsi="Arial" w:cs="Arial"/>
            <w:color w:val="000080"/>
            <w:sz w:val="18"/>
            <w:szCs w:val="18"/>
            <w:u w:val="single"/>
            <w:lang w:eastAsia="pt-BR"/>
          </w:rPr>
          <w:t>Lei nº 14.133, de 1º de abril de 2021</w:t>
        </w:r>
      </w:hyperlink>
      <w:r w:rsidRPr="00592295">
        <w:rPr>
          <w:rFonts w:ascii="Arial" w:eastAsia="Times New Roman" w:hAnsi="Arial" w:cs="Arial"/>
          <w:color w:val="000000"/>
          <w:sz w:val="18"/>
          <w:szCs w:val="18"/>
          <w:lang w:eastAsia="pt-BR"/>
        </w:rPr>
        <w:t>, no </w:t>
      </w:r>
      <w:hyperlink r:id="rId174" w:tgtFrame="_blank" w:history="1">
        <w:r w:rsidRPr="00592295">
          <w:rPr>
            <w:rFonts w:ascii="Arial" w:eastAsia="Times New Roman" w:hAnsi="Arial" w:cs="Arial"/>
            <w:color w:val="000080"/>
            <w:sz w:val="18"/>
            <w:szCs w:val="18"/>
            <w:u w:val="single"/>
            <w:lang w:eastAsia="pt-BR"/>
          </w:rPr>
          <w:t>Decreto estadual nº 67.608, de 27 de março de 2023</w:t>
        </w:r>
      </w:hyperlink>
      <w:r w:rsidRPr="00592295">
        <w:rPr>
          <w:rFonts w:ascii="Arial" w:eastAsia="Times New Roman" w:hAnsi="Arial" w:cs="Arial"/>
          <w:color w:val="000000"/>
          <w:sz w:val="18"/>
          <w:szCs w:val="18"/>
          <w:lang w:eastAsia="pt-BR"/>
        </w:rPr>
        <w:t>, c/c o </w:t>
      </w:r>
      <w:hyperlink r:id="rId175" w:tgtFrame="_blank" w:history="1">
        <w:r w:rsidRPr="00592295">
          <w:rPr>
            <w:rFonts w:ascii="Arial" w:eastAsia="Times New Roman" w:hAnsi="Arial" w:cs="Arial"/>
            <w:color w:val="000080"/>
            <w:sz w:val="18"/>
            <w:szCs w:val="18"/>
            <w:u w:val="single"/>
            <w:lang w:eastAsia="pt-BR"/>
          </w:rPr>
          <w:t>Decreto nº 11.462, de 31 de março de 2023</w:t>
        </w:r>
      </w:hyperlink>
      <w:r w:rsidRPr="00592295">
        <w:rPr>
          <w:rFonts w:ascii="Arial" w:eastAsia="Times New Roman" w:hAnsi="Arial" w:cs="Arial"/>
          <w:color w:val="000000"/>
          <w:sz w:val="18"/>
          <w:szCs w:val="18"/>
          <w:lang w:eastAsia="pt-BR"/>
        </w:rPr>
        <w:t>,, e demais preceitos da legislação aplicável, e em conformidade com as disposições a seguir: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 DO OBJETO</w:t>
      </w:r>
    </w:p>
    <w:p w:rsidR="00F57317" w:rsidRPr="00F57317" w:rsidRDefault="003D577F" w:rsidP="00F57317">
      <w:pPr>
        <w:pStyle w:val="NormalWeb"/>
        <w:jc w:val="both"/>
        <w:rPr>
          <w:rFonts w:ascii="Arial" w:hAnsi="Arial" w:cs="Arial"/>
          <w:bCs/>
          <w:sz w:val="18"/>
          <w:szCs w:val="18"/>
        </w:rPr>
      </w:pPr>
      <w:r w:rsidRPr="00F25E00">
        <w:rPr>
          <w:rFonts w:ascii="Arial" w:hAnsi="Arial" w:cs="Arial"/>
          <w:color w:val="000000"/>
          <w:sz w:val="18"/>
          <w:szCs w:val="18"/>
        </w:rPr>
        <w:t>1.1. A presente Ata tem por objeto o registro de preços para a eventual contratação</w:t>
      </w:r>
      <w:r w:rsidR="00F45B03" w:rsidRPr="00F25E00">
        <w:rPr>
          <w:rFonts w:ascii="Arial" w:hAnsi="Arial" w:cs="Arial"/>
          <w:color w:val="000000"/>
          <w:sz w:val="18"/>
          <w:szCs w:val="18"/>
        </w:rPr>
        <w:t xml:space="preserve"> </w:t>
      </w:r>
      <w:r w:rsidR="00000DD6" w:rsidRPr="00F25E00">
        <w:rPr>
          <w:rFonts w:ascii="Arial" w:hAnsi="Arial" w:cs="Arial"/>
          <w:bCs/>
          <w:sz w:val="18"/>
          <w:szCs w:val="18"/>
        </w:rPr>
        <w:t xml:space="preserve">futura </w:t>
      </w:r>
      <w:r w:rsidR="00000DD6" w:rsidRPr="00F25E00">
        <w:rPr>
          <w:rFonts w:ascii="Arial" w:hAnsi="Arial" w:cs="Arial"/>
          <w:color w:val="000000"/>
          <w:sz w:val="18"/>
          <w:szCs w:val="18"/>
        </w:rPr>
        <w:t xml:space="preserve">de  </w:t>
      </w:r>
      <w:r w:rsidR="0076430D" w:rsidRPr="00CD1B44">
        <w:rPr>
          <w:rFonts w:ascii="Arial" w:hAnsi="Arial" w:cs="Arial"/>
          <w:b/>
          <w:bCs/>
          <w:color w:val="000000"/>
          <w:sz w:val="18"/>
          <w:szCs w:val="18"/>
        </w:rPr>
        <w:t xml:space="preserve"> </w:t>
      </w:r>
      <w:r w:rsidR="005E40FB" w:rsidRPr="00A328DE">
        <w:rPr>
          <w:rFonts w:ascii="Arial" w:hAnsi="Arial" w:cs="Arial"/>
          <w:b/>
          <w:bCs/>
          <w:color w:val="000000"/>
          <w:sz w:val="18"/>
          <w:szCs w:val="18"/>
        </w:rPr>
        <w:t xml:space="preserve">Registro de preço para contratações futuras de </w:t>
      </w:r>
      <w:r w:rsidR="00F57317" w:rsidRPr="00F57317">
        <w:rPr>
          <w:rFonts w:ascii="Arial" w:hAnsi="Arial" w:cs="Arial"/>
          <w:color w:val="000000"/>
          <w:sz w:val="18"/>
          <w:szCs w:val="18"/>
        </w:rPr>
        <w:t>“ATADURAS DE CREPOM TIPO I , MEDINDO: 10CM X 180CM, 20CM X 180CM, 15CM X 180CM”, cujas especificações constantes dos respectivos Estudos Técnicos Preliminares e Termo de Referência aprovo, considerado(s) bem(ns) comum(ns) por se tratar de material de uso técnico - hospitalar, com especificações usuais no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2. DOS PREÇOS, ESPECIFICAÇÕES E QUANTITATIVOS</w:t>
      </w:r>
    </w:p>
    <w:p w:rsidR="00BA0C14" w:rsidRPr="00426020" w:rsidRDefault="003D577F" w:rsidP="00E85DC1">
      <w:pPr>
        <w:spacing w:after="165" w:line="240" w:lineRule="auto"/>
        <w:jc w:val="both"/>
        <w:rPr>
          <w:rFonts w:ascii="Arial" w:eastAsia="Times New Roman" w:hAnsi="Arial" w:cs="Arial"/>
          <w:color w:val="000000"/>
          <w:sz w:val="16"/>
          <w:szCs w:val="16"/>
          <w:lang w:eastAsia="pt-BR"/>
        </w:rPr>
      </w:pPr>
      <w:r w:rsidRPr="00592295">
        <w:rPr>
          <w:rFonts w:ascii="Arial" w:eastAsia="Times New Roman" w:hAnsi="Arial" w:cs="Arial"/>
          <w:color w:val="000000"/>
          <w:sz w:val="18"/>
          <w:szCs w:val="18"/>
          <w:lang w:eastAsia="pt-BR"/>
        </w:rPr>
        <w:t>​​​​2.1 O preço registrado, as especificações do objeto, a quantidade mínima a ser cotada, a quantidade máxima de cada item que poderá ser contratada, fornecedor(es) e as demais condições ofertadas na(s) proposta(s) são as</w:t>
      </w:r>
      <w:r w:rsidR="00BA0C14">
        <w:rPr>
          <w:rFonts w:ascii="Arial" w:eastAsia="Times New Roman" w:hAnsi="Arial" w:cs="Arial"/>
          <w:color w:val="000000"/>
          <w:sz w:val="18"/>
          <w:szCs w:val="18"/>
          <w:lang w:eastAsia="pt-BR"/>
        </w:rPr>
        <w:t xml:space="preserve"> que seguem:</w:t>
      </w:r>
    </w:p>
    <w:tbl>
      <w:tblPr>
        <w:tblW w:w="9222" w:type="dxa"/>
        <w:tblCellMar>
          <w:top w:w="15" w:type="dxa"/>
          <w:left w:w="15" w:type="dxa"/>
          <w:bottom w:w="15" w:type="dxa"/>
          <w:right w:w="15" w:type="dxa"/>
        </w:tblCellMar>
        <w:tblLook w:val="04A0" w:firstRow="1" w:lastRow="0" w:firstColumn="1" w:lastColumn="0" w:noHBand="0" w:noVBand="1"/>
      </w:tblPr>
      <w:tblGrid>
        <w:gridCol w:w="1361"/>
        <w:gridCol w:w="1891"/>
        <w:gridCol w:w="711"/>
        <w:gridCol w:w="761"/>
        <w:gridCol w:w="591"/>
        <w:gridCol w:w="841"/>
        <w:gridCol w:w="801"/>
        <w:gridCol w:w="691"/>
        <w:gridCol w:w="1574"/>
      </w:tblGrid>
      <w:tr w:rsidR="00BA0C14" w:rsidRPr="00426020" w:rsidTr="008D4AEA">
        <w:tc>
          <w:tcPr>
            <w:tcW w:w="1361"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Item do TR</w:t>
            </w:r>
          </w:p>
        </w:tc>
        <w:tc>
          <w:tcPr>
            <w:tcW w:w="7861" w:type="dxa"/>
            <w:gridSpan w:val="8"/>
            <w:tcBorders>
              <w:top w:val="single" w:sz="6" w:space="0" w:color="000000"/>
              <w:left w:val="nil"/>
              <w:bottom w:val="single" w:sz="6" w:space="0" w:color="000000"/>
              <w:right w:val="single" w:sz="4" w:space="0" w:color="auto"/>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Fornecedor (razão social, CNPJ/MF, endereço, contatos, representante)</w:t>
            </w:r>
          </w:p>
        </w:tc>
      </w:tr>
      <w:tr w:rsidR="00BA0C14" w:rsidRPr="00426020" w:rsidTr="008D4AEA">
        <w:tc>
          <w:tcPr>
            <w:tcW w:w="1361"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Fabric.</w:t>
            </w:r>
          </w:p>
        </w:tc>
        <w:tc>
          <w:tcPr>
            <w:tcW w:w="5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Und.</w:t>
            </w:r>
          </w:p>
        </w:tc>
        <w:tc>
          <w:tcPr>
            <w:tcW w:w="84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Quant. Máxima</w:t>
            </w:r>
          </w:p>
        </w:tc>
        <w:tc>
          <w:tcPr>
            <w:tcW w:w="80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Quant. Mínima</w:t>
            </w:r>
          </w:p>
        </w:tc>
        <w:tc>
          <w:tcPr>
            <w:tcW w:w="691" w:type="dxa"/>
            <w:tcBorders>
              <w:top w:val="nil"/>
              <w:left w:val="nil"/>
              <w:bottom w:val="single" w:sz="6" w:space="0" w:color="000000"/>
              <w:right w:val="single" w:sz="6" w:space="0" w:color="000000"/>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Valor Unit.</w:t>
            </w:r>
          </w:p>
        </w:tc>
        <w:tc>
          <w:tcPr>
            <w:tcW w:w="1574" w:type="dxa"/>
            <w:tcBorders>
              <w:top w:val="nil"/>
              <w:left w:val="nil"/>
              <w:bottom w:val="single" w:sz="6" w:space="0" w:color="000000"/>
              <w:right w:val="single" w:sz="4" w:space="0" w:color="auto"/>
            </w:tcBorders>
            <w:tcMar>
              <w:top w:w="0" w:type="dxa"/>
              <w:left w:w="105" w:type="dxa"/>
              <w:bottom w:w="0" w:type="dxa"/>
              <w:right w:w="105" w:type="dxa"/>
            </w:tcMa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Prazo de Validade</w:t>
            </w:r>
          </w:p>
        </w:tc>
      </w:tr>
      <w:tr w:rsidR="00BA0C14" w:rsidRPr="00426020" w:rsidTr="00BA0C14">
        <w:trPr>
          <w:trHeight w:val="1535"/>
        </w:trPr>
        <w:tc>
          <w:tcPr>
            <w:tcW w:w="1361" w:type="dxa"/>
            <w:tcBorders>
              <w:top w:val="nil"/>
              <w:left w:val="single" w:sz="6" w:space="0" w:color="000000"/>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Item 1: Código HC: XXXX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Siafisico:</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XXXXXX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CATMAT:XXX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 </w:t>
            </w:r>
          </w:p>
        </w:tc>
        <w:tc>
          <w:tcPr>
            <w:tcW w:w="18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XXXXXXXXXXXXXX</w:t>
            </w:r>
          </w:p>
        </w:tc>
        <w:tc>
          <w:tcPr>
            <w:tcW w:w="71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c>
          <w:tcPr>
            <w:tcW w:w="76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c>
          <w:tcPr>
            <w:tcW w:w="59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w:t>
            </w:r>
          </w:p>
        </w:tc>
        <w:tc>
          <w:tcPr>
            <w:tcW w:w="84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c>
          <w:tcPr>
            <w:tcW w:w="801" w:type="dxa"/>
            <w:tcBorders>
              <w:top w:val="nil"/>
              <w:left w:val="nil"/>
              <w:bottom w:val="single" w:sz="4" w:space="0" w:color="auto"/>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c>
          <w:tcPr>
            <w:tcW w:w="691" w:type="dxa"/>
            <w:tcBorders>
              <w:top w:val="nil"/>
              <w:left w:val="nil"/>
              <w:bottom w:val="single" w:sz="4" w:space="0" w:color="auto"/>
              <w:right w:val="single" w:sz="6" w:space="0" w:color="000000"/>
            </w:tcBorders>
            <w:tcMar>
              <w:top w:w="0" w:type="dxa"/>
              <w:left w:w="105" w:type="dxa"/>
              <w:bottom w:w="0" w:type="dxa"/>
              <w:right w:w="105" w:type="dxa"/>
            </w:tcMar>
            <w:vAlign w:val="center"/>
          </w:tcPr>
          <w:p w:rsidR="00BA0C14" w:rsidRPr="00426020" w:rsidRDefault="00BA0C14" w:rsidP="00A724B0">
            <w:pPr>
              <w:spacing w:after="0" w:line="240" w:lineRule="auto"/>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c>
          <w:tcPr>
            <w:tcW w:w="1574" w:type="dxa"/>
            <w:tcBorders>
              <w:top w:val="nil"/>
              <w:left w:val="nil"/>
              <w:bottom w:val="single" w:sz="4" w:space="0" w:color="auto"/>
              <w:right w:val="single" w:sz="4" w:space="0" w:color="auto"/>
            </w:tcBorders>
            <w:tcMar>
              <w:top w:w="0" w:type="dxa"/>
              <w:left w:w="105" w:type="dxa"/>
              <w:bottom w:w="0" w:type="dxa"/>
              <w:right w:w="105" w:type="dxa"/>
            </w:tcMar>
            <w:vAlign w:val="center"/>
          </w:tcPr>
          <w:p w:rsidR="00BA0C14" w:rsidRPr="00426020" w:rsidRDefault="00BA0C14" w:rsidP="00A724B0">
            <w:pPr>
              <w:spacing w:after="0" w:line="240" w:lineRule="auto"/>
              <w:ind w:right="883"/>
              <w:jc w:val="both"/>
              <w:rPr>
                <w:rFonts w:ascii="Arial" w:eastAsia="Times New Roman" w:hAnsi="Arial" w:cs="Arial"/>
                <w:color w:val="000000"/>
                <w:sz w:val="16"/>
                <w:szCs w:val="16"/>
                <w:lang w:eastAsia="pt-BR"/>
              </w:rPr>
            </w:pPr>
            <w:r w:rsidRPr="00426020">
              <w:rPr>
                <w:rFonts w:ascii="Arial" w:eastAsia="Times New Roman" w:hAnsi="Arial" w:cs="Arial"/>
                <w:color w:val="000000"/>
                <w:sz w:val="16"/>
                <w:szCs w:val="16"/>
                <w:lang w:eastAsia="pt-BR"/>
              </w:rPr>
              <w:t>XXXX</w:t>
            </w:r>
          </w:p>
        </w:tc>
      </w:tr>
      <w:tr w:rsidR="00BA0C14" w:rsidRPr="00426020" w:rsidTr="00BA0C14">
        <w:tc>
          <w:tcPr>
            <w:tcW w:w="1361" w:type="dxa"/>
            <w:tcBorders>
              <w:top w:val="single" w:sz="4" w:space="0" w:color="auto"/>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Item 2: Código HC: XXXX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Siafisico:</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XXXXXX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CATMAT:XXX</w:t>
            </w:r>
          </w:p>
          <w:p w:rsidR="00BA0C14" w:rsidRPr="00426020" w:rsidRDefault="00BA0C14" w:rsidP="00A724B0">
            <w:pPr>
              <w:pStyle w:val="Corpodetexto"/>
              <w:rPr>
                <w:rFonts w:ascii="Arial" w:hAnsi="Arial" w:cs="Arial"/>
                <w:sz w:val="16"/>
                <w:szCs w:val="16"/>
              </w:rPr>
            </w:pPr>
            <w:r w:rsidRPr="00426020">
              <w:rPr>
                <w:rFonts w:ascii="Arial" w:hAnsi="Arial" w:cs="Arial"/>
                <w:sz w:val="16"/>
                <w:szCs w:val="16"/>
              </w:rPr>
              <w:t> </w:t>
            </w:r>
          </w:p>
        </w:tc>
        <w:tc>
          <w:tcPr>
            <w:tcW w:w="18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XXXXXXXXXXXXXX</w:t>
            </w:r>
          </w:p>
        </w:tc>
        <w:tc>
          <w:tcPr>
            <w:tcW w:w="71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c>
          <w:tcPr>
            <w:tcW w:w="76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c>
          <w:tcPr>
            <w:tcW w:w="5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w:t>
            </w:r>
          </w:p>
        </w:tc>
        <w:tc>
          <w:tcPr>
            <w:tcW w:w="84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c>
          <w:tcPr>
            <w:tcW w:w="80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hideMark/>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c>
          <w:tcPr>
            <w:tcW w:w="691" w:type="dxa"/>
            <w:tcBorders>
              <w:top w:val="single" w:sz="4" w:space="0" w:color="auto"/>
              <w:left w:val="nil"/>
              <w:bottom w:val="single" w:sz="6" w:space="0" w:color="000000"/>
              <w:right w:val="single" w:sz="6" w:space="0" w:color="000000"/>
            </w:tcBorders>
            <w:tcMar>
              <w:top w:w="0" w:type="dxa"/>
              <w:left w:w="105" w:type="dxa"/>
              <w:bottom w:w="0" w:type="dxa"/>
              <w:right w:w="105" w:type="dxa"/>
            </w:tcMar>
            <w:vAlign w:val="center"/>
          </w:tcPr>
          <w:p w:rsidR="00BA0C14" w:rsidRPr="00426020" w:rsidRDefault="00BA0C14" w:rsidP="00A724B0">
            <w:pPr>
              <w:spacing w:after="0" w:line="240" w:lineRule="auto"/>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c>
          <w:tcPr>
            <w:tcW w:w="1574" w:type="dxa"/>
            <w:tcBorders>
              <w:top w:val="single" w:sz="4" w:space="0" w:color="auto"/>
              <w:left w:val="nil"/>
              <w:bottom w:val="single" w:sz="6" w:space="0" w:color="000000"/>
              <w:right w:val="single" w:sz="4" w:space="0" w:color="auto"/>
            </w:tcBorders>
            <w:tcMar>
              <w:top w:w="0" w:type="dxa"/>
              <w:left w:w="105" w:type="dxa"/>
              <w:bottom w:w="0" w:type="dxa"/>
              <w:right w:w="105" w:type="dxa"/>
            </w:tcMar>
            <w:vAlign w:val="center"/>
          </w:tcPr>
          <w:p w:rsidR="00BA0C14" w:rsidRPr="00426020" w:rsidRDefault="00BA0C14" w:rsidP="00A724B0">
            <w:pPr>
              <w:spacing w:after="0" w:line="240" w:lineRule="auto"/>
              <w:ind w:right="883"/>
              <w:jc w:val="both"/>
              <w:rPr>
                <w:rFonts w:ascii="Arial" w:eastAsia="Times New Roman" w:hAnsi="Arial" w:cs="Arial"/>
                <w:i/>
                <w:color w:val="000000"/>
                <w:sz w:val="16"/>
                <w:szCs w:val="16"/>
                <w:lang w:eastAsia="pt-BR"/>
              </w:rPr>
            </w:pPr>
            <w:r w:rsidRPr="00426020">
              <w:rPr>
                <w:rFonts w:ascii="Arial" w:eastAsia="Times New Roman" w:hAnsi="Arial" w:cs="Arial"/>
                <w:i/>
                <w:color w:val="000000"/>
                <w:sz w:val="16"/>
                <w:szCs w:val="16"/>
                <w:lang w:eastAsia="pt-BR"/>
              </w:rPr>
              <w:t>XXXX</w:t>
            </w:r>
          </w:p>
        </w:tc>
      </w:tr>
    </w:tbl>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426020">
        <w:rPr>
          <w:rFonts w:ascii="Arial" w:eastAsia="Times New Roman" w:hAnsi="Arial" w:cs="Arial"/>
          <w:color w:val="000000"/>
          <w:sz w:val="16"/>
          <w:szCs w:val="16"/>
          <w:lang w:eastAsia="pt-BR"/>
        </w:rPr>
        <w:t xml:space="preserve"> </w:t>
      </w:r>
      <w:r w:rsidRPr="00592295">
        <w:rPr>
          <w:rFonts w:ascii="Arial" w:eastAsia="Times New Roman" w:hAnsi="Arial" w:cs="Arial"/>
          <w:color w:val="000000"/>
          <w:sz w:val="18"/>
          <w:szCs w:val="18"/>
          <w:lang w:eastAsia="pt-BR"/>
        </w:rPr>
        <w:t>2.2 A listagem do cadastro de reserva referente ao presente registro de preços consta como anexo a 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3. ÓRGÃO GERENCIADOR E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3.1 O órgão gerenciador será o HCFMUSP</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3.2 Além do gerenciador, não há outros órgãos e entidades públicas participantes do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4. DA ADESÃO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 Durante a vigência desta ata de registro de preços, os órgãos e as entidades da Administração Pública estadual, distrital e municipal que não participaram do procedimento de intenção de registro de preços poderão aderir à ata na condição de não participantes, observados os limites e regras estabelecidos neste instrumento, bem como os seguintes requisitos: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apresentação de justificativa da vantagem da adesão, inclusive em situações de provável desabastecimento ou descontinuidade de serviço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demonstração de que os valores registrados estão compatíveis com os valores praticados pelo mercado na forma do art. 23 da </w:t>
      </w:r>
      <w:hyperlink r:id="rId17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consulta e aceitação prévias do órgão ou da entidade gerenciadora e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 A autorização do órgão ou entidade gerenciadora apenas será realizada após a aceitação da adesão pelo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4.2.1.1. O órgão ou entidade gerenciadora poderá rejeitar adesões caso elas possam acarretar prejuízo à execução de seus próprios contratos ou à sua capacidade de gerenciamento.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4.2.2. Após a autorização do órgão ou entidade gerenciadora, o órgão ou entidade não participante deverá efetivar a contratação solicitada em até 90 (noventa) dias, observado o prazo de vigência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4.2.3. O prazo para efetivar a contratação de que trata o subitem anterior poderá ser prorrogado excepcionalmente, mediante solicitação do órgão ou entidade não participante aceita pelo órgão ou entidade gerenciadora, desde que respeitado o limite temporal de vigência da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4.2.4. O órgão ou entidade integrante da ata de registro de preços poderá aderir, na qualidade de não participante, a item(ns) para o(s) qual(is) não tenha quantitativo registrado, observados os requisitos deste item 4.</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4.2.5. É da competência do respectivo órgão ou entidade que tenha aderido à ata na condição de não participante, garantidos o contraditório e a ampla defesa, aplicar as penalidades decorrentes do descumprimento das obrigações contratuais, em relação à sua própria contratação, informando as ocorrências ao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Dos limites para as adesões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4.2.6. As contratações adicionais decorrentes das adesões não poderão exceder, por órgão ou entidade, a 50% (cinquenta por cento) dos quantitativos dos itens do instrumento convocatório registrados na ata de registro de preços para o órgão ou entidade gerenciadora e para os participantes.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4.2.7. O quantitativo decorrente das adesões não poderá exceder, na totalidade, ao dobro do quantitativo de cada item registrado na ata de registro de preços para o órgão ou entidade gerenciadora e os participantes, independentemente do número de órgãos ou entidades não participantes que aderirem à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5. VALIDADE, FORMALIZAÇÃO DA ATA DE REGISTRO DE PREÇOS E CADASTRO RESERVA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 O prazo de vigência e validade da Ata de Registro de Preços será de 1 (um) ano, contado a partir do primeiro dia útil subsequente à data de divulgação no Portal Nacional de Contratações Públicas (PNCP), podendo ser prorrogada por igual período, mediante a anuência do fornecedor, desde que comprovado o preço vantajoso.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5.1.1. A contratação decorrente da ata de registro de preços terá sua vigência estabelecida no próprio instrumento contratual e serão observadas, no momento da contratação e a cada exercício financeiro, a disponibilidade de créditos orçamentários, bem como a previsão no plano plurianual, quando ultrapassar 1 (um) exercício financeiro.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5.1.2. Na formalização do instrumento da contratação deverá haver a indicação da disponibilidade dos créditos orçamentários respectivos.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5.2. A formalização da contratação com os fornecedores registrados nesta ata de registro de preços deverá ocorrer no prazo de validade deste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5.3. Os contratos decorrentes do sistema de registro de preços poderão ser alterados, observado o art. 124 da </w:t>
      </w:r>
      <w:hyperlink r:id="rId177"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5.4. A</w:t>
      </w:r>
      <w:bookmarkStart w:id="95" w:name="cadastro_reserva"/>
      <w:bookmarkEnd w:id="95"/>
      <w:r w:rsidRPr="00592295">
        <w:rPr>
          <w:rFonts w:ascii="Arial" w:eastAsia="Times New Roman" w:hAnsi="Arial" w:cs="Arial"/>
          <w:color w:val="000000"/>
          <w:sz w:val="18"/>
          <w:szCs w:val="18"/>
          <w:lang w:eastAsia="pt-BR"/>
        </w:rPr>
        <w:t>s contratações respeitarão a ordem de classificação dos fornecedores registrados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5.5. O registro de fornecedores incluído nesta ata na forma de anexo, quando for o caso, consiste na formação de cadastro de reserva para o caso de impossibilidade de atendimento pelo signatário da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5.6. A fase de apresentação de amostra(s) ou de execução de prova de conceito que seja exigida na documentação que integra o instrumento convocatório, quando houver, e a habilitação dos fornecedores que compõem o cadastro de reserva, quando for o caso, serão efetuadas quando houver necessidade de contratação dos fornecedores remanescentes, por impossibilidade de atendimento da demanda pelo signatário da ata, observada a disciplina estabelecida nesta ata e no instrumento convocatório mencionado no subitem 1.1.</w:t>
      </w:r>
      <w:bookmarkStart w:id="96" w:name="habilitacao_reserva"/>
      <w:bookmarkEnd w:id="96"/>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5.7. O preço registrado, com indicação dos fornecedores, será divulgado no PNCP e ficará disponibilizado durante a vigência desta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 Caso se caracterize hipótese de impossibilidade de atendimento da demanda pelo signatário da ata de que trata o item 5.6, observado o disposto no referido item, ficará facultado à Administração convocar os fornecedores remanescentes do cadastro de reserva, quando houver, na ordem de classificação, para contratação nas condições propostas pelo primeiro classificado.</w:t>
      </w:r>
      <w:bookmarkStart w:id="97" w:name="recusa_dos_que_baixaram_preco"/>
      <w:bookmarkEnd w:id="97"/>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5.8.1. </w:t>
      </w:r>
      <w:r w:rsidRPr="00592295">
        <w:rPr>
          <w:rFonts w:ascii="Arial" w:eastAsia="Times New Roman" w:hAnsi="Arial" w:cs="Arial"/>
          <w:color w:val="000000"/>
          <w:sz w:val="18"/>
          <w:szCs w:val="18"/>
          <w:lang w:eastAsia="pt-BR"/>
        </w:rPr>
        <w:t>Na hipótese de nenhum dos fornecedores que aceitaram cotar o objeto com preço igual ao do adjudicatário concordar com a contratação nas condições propostas pelo primeiro classificado nos termos do subitem anterior, a Administração, observados o valor estimado e sua eventual atualização na forma prevista na documentação que integra o instrumento convocatório mencionado no subitem 1.1, poderá:</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5.8.1.1. Convocar para negociação os fornecedores remanescentes que mantiveram sua proposta original, quando houver, na ordem de classificação, com vistas à obtenção de preço melhor, mesmo que acima do preço do adjudicatário;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5.8.1.2. Adjudicar e celebrar a contratação nas condições ofertadas pelos fornecedores remanescentes, observado o disposto neste item 5 e a ordem de classificação, quando frustrada a negociação de melhor condição.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5.9. A existência de preços registrados implicará compromisso de fornecimento nas condições estabelecidas, mas não obrigará a Administração a contratar, facultada a realização de licitação específica para a contratação pretendida, desde que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5.10. No prazo de validade deste instrumento, o(s) órgão(s) ou entidade(s) participante(s) não participará(ão) em outra ata de registro de preços com o mesmo objeto, salvo na hipótese do inciso VIII do </w:t>
      </w:r>
      <w:r w:rsidRPr="00592295">
        <w:rPr>
          <w:rFonts w:ascii="Arial" w:eastAsia="Times New Roman" w:hAnsi="Arial" w:cs="Arial"/>
          <w:i/>
          <w:iCs/>
          <w:color w:val="000000"/>
          <w:sz w:val="18"/>
          <w:szCs w:val="18"/>
          <w:lang w:eastAsia="pt-BR"/>
        </w:rPr>
        <w:t>caput</w:t>
      </w:r>
      <w:r w:rsidRPr="00592295">
        <w:rPr>
          <w:rFonts w:ascii="Arial" w:eastAsia="Times New Roman" w:hAnsi="Arial" w:cs="Arial"/>
          <w:color w:val="000000"/>
          <w:sz w:val="18"/>
          <w:szCs w:val="18"/>
          <w:lang w:eastAsia="pt-BR"/>
        </w:rPr>
        <w:t> do art. 82 da </w:t>
      </w:r>
      <w:hyperlink r:id="rId178"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quando for o caso.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6. ALTERAÇÃO OU ATUALIZAÇÃO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6.1. Os preços registrados poderão ser alterados em decorrência de eventual redução dos preços praticados no mercado ou de fato que eleve o custo do(s) item(ns) registrado(s), nas seguintes situações: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em caso de força maior, caso fortuito ou fato do príncipe ou em decorrência de fatos imprevisíveis ou previsíveis de consequências incalculáveis, que inviabilizem a execução da ata tal como pactuada, nos termos da alínea “d” do inciso II do caput do art. 124 da </w:t>
      </w:r>
      <w:hyperlink r:id="rId179"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em caso de criação, alteração ou extinção de quaisquer tributos ou encargos legais ou da superveniência de disposições legais, com comprovada repercussão sobre 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 É previsto reajustamento dos preços registrados nesta ata, observados os mesmos critérios estabelecidos no instrumento convocatório mencionado no subitem 1.1 para o reajustamento dos preços de eventual contratação dela decorrente.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6.2.1. Caso seja realizado reajustamento dos preços desta ata, somente caberá reajustamento dos preços de eventual contratação dela decorrente se forem observados os requisitos especificados no respectivo instrumento, e for ultrapassado o interregno mínimo de 1 (um) ano contado a partir dos efeitos do reajustamento dos preços desta ata. No caso de reajustamento(s) subsequente(s) ao primeiro, o interregno mínimo de 1 (um) ano será contado a partir dos efeitos do último reajustamento.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Vedação a acréscimo de quantitativos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6.3. É vedado: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efetuar acréscimos nos quantitativos fixados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restabelecer os quantitativos que já tenham sido contratados desta ata de registro de preços quando da prorrogação de que trata o item 5.1.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7. NEGOCIAÇÃO DE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 Quando, por motivo superveniente, o preço registrado se tornar superior àquele praticado no mercado, o órgão ou entidade gerenciadora convocará o fornecedor para negociar a sua redução.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7.1.1. Quando for exitosa a negociação a que alude o subitem anterior, o órgão ou entidade gerenciadora comunicará o novo preço aos órgãos e entidades que tiverem firmado contratos decorrentes da ata de registro de preços, para que realizem negociação com vistas à alteração contratual, observado o disposto no art. 124 da </w:t>
      </w:r>
      <w:hyperlink r:id="rId180"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 O fornecedor será liberado do compromisso assumido quanto ao item registrado, sem aplicação de penalidades administrativas, caso não aceite reduzir seu preço aos valores praticados pelo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 Na hipótese prevista no subitem anterior, o órgão ou entidade gerenciadora convocará os fornecedores do cadastro de reserva, na ordem de classificação, para verificar se aceitam reduzir seus preços aos valores de mercado, observado o disposto no subitem 9.1.3.</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7.1.2.1.1. O órgão ou entidade gerenciadora cancelará a ata de registro de preços, nos termos do disposto no item 9.2, e adotará as medidas cabíveis para a obtenção de contratação mais vantajosa, caso, nas negociações a que alude o subitem anterior, os fornecedores do cadastro de reserva não aceitem reduzir seus preços aos valores de mercado.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 Quando o preço praticado no mercado se tornar superior ao preço registrado, o fornecedor poderá requerer ao órgão ou entidade gerenciadora a alteração do preço registrado, desde que observe os requisitos especificados no subitem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7.2.1. O requerimento a que alude o subitem 7.2 deverá observar o disposto no subitem 6.1 e estar acompanhado 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prova de fato superveniente que impossibilite o cumprimento do compromisso registrado nesta ata;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documentação comprobatória da inviabilidade de manutenção do preço registrado.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7.2.2. Na hipótese de não comprovação dos requisitos especificados nos subitens 7.2 e 7.2.1: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o pedido será indeferido pelo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o fornecedor deverá cumprir o compromisso registrado na ata sob pena de cancelamento do seu registro, nos termos do subitem 9.1, sem prejuízo da aplicação das sanções cabíveis, em especial aquelas previstas na </w:t>
      </w:r>
      <w:hyperlink r:id="rId181"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 Quando realizado o cancelamento do registro do fornecedor a que alude a alínea “b” do subitem 7.2.2, o órgão ou entidade gerenciadora convocará os fornecedores do cadastro de reserva, na ordem de classificação, para verificar se aceitam manter seus preços registrados, observado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7.2.3.1. O órgão ou entidade gerenciadora cancelará a ata de registro de preços, nos termos do subitem 9.2, e adotará as medidas cabíveis para a obtenção da contratação mais vantajosa, caso não obtenha êxito nas negociações a que alude o subitem anterior.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7.2.4. Quando forem comprovados os requisitos estabelecidos nos subitens 7.2 e 7.2.1, o órgão ou entidade gerenciadora: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alterará o preço registrado, observados os valores praticados pelo mercado, no limite do impacto causado pelos fatos supervenientes ensejadores da inviabilidade de manutenção do preço inicial;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comunicará o novo preço aos órgãos e entidades que tiverem firmado contratos decorrentes desta ata de registro de preços, para eventual alteração contratual, observado o disposto no art. 124 da </w:t>
      </w:r>
      <w:hyperlink r:id="rId182"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8. REMANEJAMENTO DAS QUANTIDADES REGISTRADAS NA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8.1. As quantidades previstas para os itens com preços registrados nesta ata de registro de preços poderão ser remanejadas pelo órgão ou entidade gerenciadora entre os órgãos ou entidades participantes do registro de preços e, órgãos ou entidades não participantes, nas seguintes condições: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 órgão ou entidade participante para órgão ou entidade participante;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de órgão ou entidade participante para órgão ou entidade não participante, caso seja, hipótese em que serão observados os limites previstos no art. 86 da </w:t>
      </w:r>
      <w:hyperlink r:id="rId183"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8.2. O órgão ou entidade gerenciadora que tiver estimado as quantidades que pretende contratar será considerado participante para fins do remanejamento.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8.3. O órgão ou entidade gerenciadora somente autorizará o remanejamento solicitado que seja justificado pelo solicitante, se houver prévia anuência do fornecedor e do órgão ou entidade que sofrer redução dos quantitativos informados.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9. CANCELAMENTO DO REGISTRO DO LICITANTE VENCEDOR E DOS PREÇOS REGISTRADOS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 O órgão ou entidade gerenciadora cancelará o registro do fornecedor quando este: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descumprir as condições da ata de registro de preços, sem motivo justificado;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se recusar a formalizar a contratação no prazo e condições estabelecidos pela Administração sem justificativa aceitável;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não aceitar manter seu preço registrado, na hipótese prevista no subitem 7.2.2;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d) for apenado com sanção prevista no inciso III do caput do art. 156 da </w:t>
      </w:r>
      <w:hyperlink r:id="rId184"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aplicada no âmbito da Administração Pública do Estado de São Paulo, ou sanção prevista no inciso IV do caput do mesmo artigo.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9.1.1. Na hipótese a que alude a alínea “d” do subitem anterior, caso a penalidade aplicada ao fornecedor não ultrapasse o prazo de vigência desta ata de registro de preços, o órgão ou entidade gerenciadora poderá, mediante decisão fundamentada, decidir pela manutenção do registro de preços, sendo vedadas novas contratações derivadas desta ata enquanto perdurarem os efeitos da sanção.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9.1.2. O cancelamento de registros nas hipóteses previstas no subitem 9.1 será formalizado por despacho do órgão ou da entidade gerenciadora,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9.1.3. Quando for cancelado o registro do fornecedor, o órgão ou entidade gerenciadora poderá convocar os fornecedores que compõem o cadastro de reserva, observados a ordem de classificação e o disposto no subitem 5.6.</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9.1.4. O órgão ou entidade participante deverá informar ao órgão ou entidade gerenciadora qualquer das ocorrências previstas no subitem 9.1, dada a necessidade de instauração de procedimento para cancelamento do registro do fornecedor.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9.2. O órgão ou entidade gerenciadora poderá, justificadamente, cancelar, total ou parcialmente, os preços registrados nesta ata de registro de preços: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a) por razão de interesse público;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b) a pedido do fornecedor, à vista de prova da ocorrência superveniente de caso fortuito ou força maior que impossibilitem o cumprimento do compromisso registrado; ou</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 se não houver êxito nas negociações, nos termos dos subitens 7.1.2.1.1 e 7.2.3.1.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10. DAS PENALIDADES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 O descumprimento desta Ata de Registro de Preços ensejará aplicação das penalidades estabelecidas no instrumento convocatório mencionado no subitem 1.1, garantidos o contraditório e a ampla defesa.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10.1.1. As sanções cabíveis também se aplicam aos integrantes do cadastro de reserva no registro de preços que, convocados, não honrarem o compromisso assumido injustificadamente.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10.2. É da competência do órgão ou entidade gerenciadora, garantidos o contraditório e a ampla defesa, aplicar as penalidades decorrentes do descumprimento do pactuado nesta ata de registro de preço,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10.3. É da competência do respectivo órgão ou entidade participante, garantidos o contraditório e a ampla defesa, aplicar as penalidades decorrentes do descumprimento do pactuado nesta ata de registro de preços, em relação à sua demanda registrada, ou do descumprimento das obrigações contratuais, em relação às suas próprias contratações.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10.4. O órgão ou entidade participante deverá informar ao órgão ou entidade gerenciadora as ocorrências de que trata o subitem 9.1.4, para a finalidade indicada nessa disposição.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b/>
          <w:bCs/>
          <w:color w:val="000000"/>
          <w:sz w:val="18"/>
          <w:szCs w:val="18"/>
          <w:lang w:eastAsia="pt-BR"/>
        </w:rPr>
        <w:t>11. CONDIÇÕES GERAIS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11.1. Os fornecedores registrados nesta ata de registro de preços estarão obrigados a celebrar as contratações que dela poderão advir nas condições estabelecidas, observado o disposto no instrumento convocatório mencionado no item 1.1 e neste instrumento.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i/>
          <w:iCs/>
          <w:color w:val="000000"/>
          <w:sz w:val="18"/>
          <w:szCs w:val="18"/>
          <w:lang w:eastAsia="pt-BR"/>
        </w:rPr>
        <w:t>11.1.1. </w:t>
      </w:r>
      <w:r w:rsidRPr="00592295">
        <w:rPr>
          <w:rFonts w:ascii="Arial" w:eastAsia="Times New Roman" w:hAnsi="Arial" w:cs="Arial"/>
          <w:color w:val="000000"/>
          <w:sz w:val="18"/>
          <w:szCs w:val="18"/>
          <w:lang w:eastAsia="pt-BR"/>
        </w:rPr>
        <w:t>A existência de preços registrados não obriga a Administração a celebrar contratações decorrentes desta ata de registro de preços, observando-se o disposto no item 5.9.</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 A contratação com os fornecedores registrados nesta ata será formalizada pelo órgão ou entidade interessada mediante a emissão de nota de empenho e, se eventualmente requisitado pelo HCFMUSP, a assinatura de termo de contrato, cuja minuta integra como Anexo o instrumento conv</w:t>
      </w:r>
      <w:r w:rsidR="00A724B0">
        <w:rPr>
          <w:rFonts w:ascii="Arial" w:eastAsia="Times New Roman" w:hAnsi="Arial" w:cs="Arial"/>
          <w:color w:val="000000"/>
          <w:sz w:val="18"/>
          <w:szCs w:val="18"/>
          <w:lang w:eastAsia="pt-BR"/>
        </w:rPr>
        <w:t xml:space="preserve">ocatório mencionado no item </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11.2.1. Se, por ocasião da formalização da contratação, algum dos documentos apresentados pelo fornecedor para fins de comprovação das condições de habilitação estiver com o prazo de validade expirado, o órgão ou entidade interessada verificará a situação por meio eletrônico hábil de informações e certificará a regularidade nos autos do processo, anexando a ele os documentos comprobatórios, salvo impossibilidade devidamente justificada.</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11.2.2. Se não for possível atualizar os documentos referidos no subitem anterior por meio eletrônico hábil de informações, o fornecedor será notificado para, no prazo de </w:t>
      </w:r>
      <w:r w:rsidRPr="00592295">
        <w:rPr>
          <w:rFonts w:ascii="Arial" w:eastAsia="Times New Roman" w:hAnsi="Arial" w:cs="Arial"/>
          <w:i/>
          <w:iCs/>
          <w:color w:val="000000"/>
          <w:sz w:val="18"/>
          <w:szCs w:val="18"/>
          <w:lang w:eastAsia="pt-BR"/>
        </w:rPr>
        <w:t>02 (dois) dias úteis</w:t>
      </w:r>
      <w:r w:rsidRPr="00592295">
        <w:rPr>
          <w:rFonts w:ascii="Arial" w:eastAsia="Times New Roman" w:hAnsi="Arial" w:cs="Arial"/>
          <w:color w:val="000000"/>
          <w:sz w:val="18"/>
          <w:szCs w:val="18"/>
          <w:lang w:eastAsia="pt-BR"/>
        </w:rPr>
        <w:t>, comprovar a sua situação de regularidade mediante a apresentação das certidões respectivas com prazos de validade em vigência, sob pena de a contratação não se realizar.</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11.3.3. Constitui condição para a celebração da contratação, bem como para a realização dos pagamentos dela decorrentes, a inexistência de registros em nome do fornecedor no “Cadastro Informativo dos Créditos não Quitados de Órgãos e Entidades Estaduais– CADIN ESTADUAL”. Esta condição será considerada cumprida se o devedor comprovar que os respectivos registros se encontram suspensos, nos termos do art. 8º, §§ 1º e 2º, da </w:t>
      </w:r>
      <w:hyperlink r:id="rId185" w:tgtFrame="_blank" w:history="1">
        <w:r w:rsidRPr="00592295">
          <w:rPr>
            <w:rFonts w:ascii="Arial" w:eastAsia="Times New Roman" w:hAnsi="Arial" w:cs="Arial"/>
            <w:color w:val="000080"/>
            <w:sz w:val="18"/>
            <w:szCs w:val="18"/>
            <w:u w:val="single"/>
            <w:lang w:eastAsia="pt-BR"/>
          </w:rPr>
          <w:t>Lei estadual nº 12.799, de 2008</w:t>
        </w:r>
      </w:hyperlink>
      <w:r w:rsidRPr="00592295">
        <w:rPr>
          <w:rFonts w:ascii="Arial" w:eastAsia="Times New Roman" w:hAnsi="Arial" w:cs="Arial"/>
          <w:color w:val="000000"/>
          <w:sz w:val="18"/>
          <w:szCs w:val="18"/>
          <w:lang w:eastAsia="pt-BR"/>
        </w:rPr>
        <w:t>.</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11.2.4. Com a finalidade de verificar se o fornecedor mantém as condições de participação no certame, serão novamente consultados, previamente à celebração da contratação, os cadastros especificados no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 Constitui(em), igualmente, condição(ões) para a celebração da contratação: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11.2.5.1. a apresentação do(s) documento(s) que o fornecedor, à época do certame, houver se comprometido a exibir por ocasião da celebração da contratação por meio de declaração específica, caso exigida na documentação que integra como Anexo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 O fornecedor terá o prazo de 3 (três) dias, contados a partir da data do envio, para confirmar o seu envio por meio eletrônico da nota de empenho, sob pena de decadência, sem prejuízo das sanções previstas na </w:t>
      </w:r>
      <w:hyperlink r:id="rId186" w:tgtFrame="_blank" w:history="1">
        <w:r w:rsidRPr="00592295">
          <w:rPr>
            <w:rFonts w:ascii="Arial" w:eastAsia="Times New Roman" w:hAnsi="Arial" w:cs="Arial"/>
            <w:i/>
            <w:iCs/>
            <w:color w:val="000080"/>
            <w:sz w:val="18"/>
            <w:szCs w:val="18"/>
            <w:u w:val="single"/>
            <w:lang w:eastAsia="pt-BR"/>
          </w:rPr>
          <w:t>Lei nº 14.133, de 2021</w:t>
        </w:r>
      </w:hyperlink>
      <w:r w:rsidRPr="00592295">
        <w:rPr>
          <w:rFonts w:ascii="Arial" w:eastAsia="Times New Roman" w:hAnsi="Arial" w:cs="Arial"/>
          <w:color w:val="000000"/>
          <w:sz w:val="18"/>
          <w:szCs w:val="18"/>
          <w:lang w:eastAsia="pt-BR"/>
        </w:rPr>
        <w:t>. A ausência de envio de confirmação de recebimento dentro do prazo previsto neste subitem importará na recusa à contratação, sujeita à aplicação das sanções cabíveis.</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 O fornecedor terá o prazo de 3 (três) dias, contados a partir da data de sua convocação, se houver, para assinar o Termo de Contrato, sob pena de decadência, sem prejuízo das sanções previstas na Lei nº 14.133, de 2021.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11.5.1.1. O contrato será assinado com a utilização de meio eletrônico, nos termos da legislação aplicável.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11.5.1.2. O prazo para assinatura previsto no subitem anterior poderá ser prorrogado por igual período por solicitação justificada do interessado e aceita pela Administração.</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11.5.1.3</w:t>
      </w:r>
      <w:r w:rsidRPr="00592295">
        <w:rPr>
          <w:rFonts w:ascii="Arial" w:eastAsia="Times New Roman" w:hAnsi="Arial" w:cs="Arial"/>
          <w:i/>
          <w:iCs/>
          <w:color w:val="000000"/>
          <w:sz w:val="18"/>
          <w:szCs w:val="18"/>
          <w:lang w:eastAsia="pt-BR"/>
        </w:rPr>
        <w:t>. </w:t>
      </w:r>
      <w:r w:rsidRPr="00592295">
        <w:rPr>
          <w:rFonts w:ascii="Arial" w:eastAsia="Times New Roman" w:hAnsi="Arial" w:cs="Arial"/>
          <w:color w:val="000000"/>
          <w:sz w:val="18"/>
          <w:szCs w:val="18"/>
          <w:lang w:eastAsia="pt-BR"/>
        </w:rPr>
        <w:t>Será considerado celebrado o contrato, em caso de assinaturas por meio eletrônico em datas diferentes, na data da última assinatura eletrônica das partes do termo contratual.</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11.6. As condições gerais de execução do objeto, tais como os prazos para entrega e recebimento, as obrigações da Administração e do fornecedor registrado, penalidades e demais condições do ajuste, encontram-se definidos na documentação que integra o instrumento convocatório mencionado no item 1.1.</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11.7. No caso de adjudicação por preço global de grupo de itens, só será admitida a contratação de item(ns) específico(s) do grupo se houver prévia pesquisa de mercado e demonstração de sua vantagem para o órgão ou entidade.</w:t>
      </w:r>
    </w:p>
    <w:p w:rsidR="003D577F" w:rsidRPr="00592295" w:rsidRDefault="003D577F" w:rsidP="00085078">
      <w:pPr>
        <w:spacing w:after="165" w:line="240" w:lineRule="auto"/>
        <w:jc w:val="both"/>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11.8. Para firmeza e validade do pactuado, a presente Ata foi lavrada em 1 (uma) via, que, depois de lida e achada em ordem, vai assinada pelo(a) representante do órgão ou entidade gerenciadora e pelo(as) representante(s) do(s) fornecedor(es) registrado(s), e por testemunhas, todos abaixo identificados</w:t>
      </w:r>
      <w:r w:rsidRPr="00592295">
        <w:rPr>
          <w:rFonts w:ascii="Arial" w:eastAsia="Times New Roman" w:hAnsi="Arial" w:cs="Arial"/>
          <w:i/>
          <w:iCs/>
          <w:color w:val="000000"/>
          <w:sz w:val="18"/>
          <w:szCs w:val="18"/>
          <w:lang w:eastAsia="pt-BR"/>
        </w:rPr>
        <w:t>.</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São Paulo _____/_____/20_____</w:t>
      </w:r>
    </w:p>
    <w:p w:rsidR="00A724B0" w:rsidRDefault="00A724B0" w:rsidP="00A724B0">
      <w:pPr>
        <w:pStyle w:val="Corpodetexto"/>
        <w:rPr>
          <w:lang w:eastAsia="pt-BR"/>
        </w:rPr>
      </w:pPr>
    </w:p>
    <w:p w:rsidR="003D577F" w:rsidRPr="00592295" w:rsidRDefault="003D577F" w:rsidP="00A724B0">
      <w:pPr>
        <w:pStyle w:val="Corpodetexto"/>
        <w:rPr>
          <w:lang w:eastAsia="pt-BR"/>
        </w:rPr>
      </w:pPr>
      <w:r w:rsidRPr="00592295">
        <w:rPr>
          <w:lang w:eastAsia="pt-BR"/>
        </w:rPr>
        <w:t>EMPRESA:</w:t>
      </w:r>
    </w:p>
    <w:p w:rsidR="00A724B0" w:rsidRDefault="003D577F" w:rsidP="00A724B0">
      <w:pPr>
        <w:pStyle w:val="Corpodetexto"/>
        <w:rPr>
          <w:lang w:eastAsia="pt-BR"/>
        </w:rPr>
      </w:pPr>
      <w:r w:rsidRPr="00592295">
        <w:rPr>
          <w:lang w:eastAsia="pt-BR"/>
        </w:rPr>
        <w:t>CNPJ Nº:</w:t>
      </w:r>
    </w:p>
    <w:p w:rsidR="003D577F" w:rsidRPr="00592295" w:rsidRDefault="003D577F" w:rsidP="00A724B0">
      <w:pPr>
        <w:pStyle w:val="Corpodetexto"/>
        <w:rPr>
          <w:lang w:eastAsia="pt-BR"/>
        </w:rPr>
      </w:pPr>
      <w:r w:rsidRPr="00592295">
        <w:rPr>
          <w:lang w:eastAsia="pt-BR"/>
        </w:rPr>
        <w:t>RESPONSÁVEL LEGAL:</w:t>
      </w:r>
    </w:p>
    <w:p w:rsidR="003D577F" w:rsidRPr="00592295" w:rsidRDefault="003D577F" w:rsidP="00A724B0">
      <w:pPr>
        <w:pStyle w:val="Corpodetexto"/>
        <w:rPr>
          <w:lang w:eastAsia="pt-BR"/>
        </w:rPr>
      </w:pPr>
      <w:r w:rsidRPr="00592295">
        <w:rPr>
          <w:lang w:eastAsia="pt-BR"/>
        </w:rPr>
        <w:t>Representante(s) legal(is) do(s) fornecedor(s) registrado(s)</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 GERENCIADOR:</w:t>
      </w:r>
    </w:p>
    <w:p w:rsidR="003D577F" w:rsidRPr="00592295" w:rsidRDefault="003D577F" w:rsidP="00A724B0">
      <w:pPr>
        <w:pStyle w:val="Corpodetexto"/>
        <w:rPr>
          <w:lang w:eastAsia="pt-BR"/>
        </w:rPr>
      </w:pPr>
      <w:r w:rsidRPr="00592295">
        <w:rPr>
          <w:lang w:eastAsia="pt-BR"/>
        </w:rPr>
        <w:t>HCFMUSP</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SUPERINTENDENTE</w:t>
      </w:r>
    </w:p>
    <w:p w:rsidR="003D577F" w:rsidRPr="00592295" w:rsidRDefault="003D577F" w:rsidP="00A724B0">
      <w:pPr>
        <w:pStyle w:val="Corpodetexto"/>
        <w:rPr>
          <w:lang w:eastAsia="pt-BR"/>
        </w:rPr>
      </w:pPr>
      <w:r w:rsidRPr="00592295">
        <w:rPr>
          <w:lang w:eastAsia="pt-BR"/>
        </w:rPr>
        <w:t>  </w:t>
      </w:r>
    </w:p>
    <w:p w:rsidR="003D577F" w:rsidRPr="00592295" w:rsidRDefault="003D577F" w:rsidP="00A724B0">
      <w:pPr>
        <w:pStyle w:val="Corpodetexto"/>
        <w:rPr>
          <w:lang w:eastAsia="pt-BR"/>
        </w:rPr>
      </w:pPr>
      <w:r w:rsidRPr="00592295">
        <w:rPr>
          <w:lang w:eastAsia="pt-BR"/>
        </w:rPr>
        <w:t>ÓRGÃOS TÉCNICOS:</w:t>
      </w:r>
    </w:p>
    <w:p w:rsidR="006205DA" w:rsidRDefault="003D577F" w:rsidP="00A724B0">
      <w:pPr>
        <w:pStyle w:val="Corpodetexto"/>
        <w:rPr>
          <w:lang w:eastAsia="pt-BR"/>
        </w:rPr>
      </w:pPr>
      <w:r w:rsidRPr="00592295">
        <w:rPr>
          <w:lang w:eastAsia="pt-BR"/>
        </w:rPr>
        <w:t> NEF - NÚCLEO ECONÔMICO FINANCEIRO</w:t>
      </w:r>
    </w:p>
    <w:p w:rsidR="00BA0C14" w:rsidRDefault="00BA0C14" w:rsidP="00A724B0">
      <w:pPr>
        <w:pStyle w:val="Corpodetexto"/>
        <w:rPr>
          <w:lang w:eastAsia="pt-BR"/>
        </w:rPr>
      </w:pPr>
    </w:p>
    <w:p w:rsidR="003D577F" w:rsidRDefault="003D577F" w:rsidP="00A724B0">
      <w:pPr>
        <w:pStyle w:val="Corpodetexto"/>
        <w:rPr>
          <w:lang w:eastAsia="pt-BR"/>
        </w:rPr>
      </w:pPr>
      <w:r w:rsidRPr="00592295">
        <w:rPr>
          <w:lang w:eastAsia="pt-BR"/>
        </w:rPr>
        <w:t>NILO - NÚCLEO DE INFRAESTRUTURA E LOGÍSTICA</w:t>
      </w:r>
    </w:p>
    <w:p w:rsidR="002F714D" w:rsidRDefault="002F714D" w:rsidP="00085078">
      <w:pPr>
        <w:spacing w:after="0" w:line="240" w:lineRule="auto"/>
        <w:ind w:left="40" w:right="40"/>
        <w:jc w:val="both"/>
        <w:rPr>
          <w:rFonts w:ascii="Arial" w:eastAsia="Times New Roman" w:hAnsi="Arial" w:cs="Arial"/>
          <w:color w:val="000000"/>
          <w:sz w:val="18"/>
          <w:szCs w:val="18"/>
          <w:lang w:eastAsia="pt-BR"/>
        </w:rPr>
      </w:pPr>
    </w:p>
    <w:p w:rsidR="003D577F" w:rsidRPr="00592295" w:rsidRDefault="003D577F" w:rsidP="006A2192">
      <w:pPr>
        <w:spacing w:after="165" w:line="240" w:lineRule="auto"/>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 </w:t>
      </w:r>
      <w:r w:rsidR="006A2192">
        <w:rPr>
          <w:rFonts w:ascii="Arial" w:eastAsia="Times New Roman" w:hAnsi="Arial" w:cs="Arial"/>
          <w:color w:val="000000"/>
          <w:sz w:val="18"/>
          <w:szCs w:val="18"/>
          <w:lang w:eastAsia="pt-BR"/>
        </w:rPr>
        <w:t xml:space="preserve">                                                                               </w:t>
      </w:r>
      <w:r w:rsidRPr="00592295">
        <w:rPr>
          <w:rFonts w:ascii="Arial" w:eastAsia="Times New Roman" w:hAnsi="Arial" w:cs="Arial"/>
          <w:b/>
          <w:bCs/>
          <w:color w:val="000000"/>
          <w:sz w:val="18"/>
          <w:szCs w:val="18"/>
          <w:lang w:eastAsia="pt-BR"/>
        </w:rPr>
        <w:t>ANEXO V.1</w:t>
      </w:r>
    </w:p>
    <w:p w:rsidR="003D577F" w:rsidRPr="00592295" w:rsidRDefault="003D577F" w:rsidP="002551B6">
      <w:pPr>
        <w:spacing w:after="0" w:line="240" w:lineRule="auto"/>
        <w:ind w:left="40" w:right="40"/>
        <w:jc w:val="center"/>
        <w:rPr>
          <w:rFonts w:ascii="Arial" w:eastAsia="Times New Roman" w:hAnsi="Arial" w:cs="Arial"/>
          <w:color w:val="000000"/>
          <w:sz w:val="18"/>
          <w:szCs w:val="18"/>
          <w:lang w:eastAsia="pt-BR"/>
        </w:rPr>
      </w:pPr>
      <w:r w:rsidRPr="00592295">
        <w:rPr>
          <w:rFonts w:ascii="Arial" w:eastAsia="Times New Roman" w:hAnsi="Arial" w:cs="Arial"/>
          <w:color w:val="000000"/>
          <w:sz w:val="18"/>
          <w:szCs w:val="18"/>
          <w:lang w:eastAsia="pt-BR"/>
        </w:rPr>
        <w:t>Cadastro Reserva</w:t>
      </w:r>
    </w:p>
    <w:p w:rsidR="002551B6" w:rsidRDefault="002551B6" w:rsidP="003D577F">
      <w:pPr>
        <w:spacing w:after="0" w:line="240" w:lineRule="auto"/>
        <w:ind w:left="40" w:right="40"/>
        <w:rPr>
          <w:rFonts w:ascii="Arial" w:eastAsia="Times New Roman" w:hAnsi="Arial" w:cs="Arial"/>
          <w:b/>
          <w:color w:val="000000"/>
          <w:sz w:val="18"/>
          <w:szCs w:val="18"/>
          <w:lang w:eastAsia="pt-BR"/>
        </w:rPr>
      </w:pPr>
    </w:p>
    <w:p w:rsidR="00454BC0" w:rsidRPr="00592295" w:rsidRDefault="003D577F" w:rsidP="003D577F">
      <w:pPr>
        <w:spacing w:after="0" w:line="240" w:lineRule="auto"/>
        <w:ind w:left="40" w:right="40"/>
        <w:rPr>
          <w:rFonts w:ascii="Arial" w:eastAsia="Times New Roman" w:hAnsi="Arial" w:cs="Arial"/>
          <w:color w:val="000000"/>
          <w:sz w:val="18"/>
          <w:szCs w:val="18"/>
          <w:lang w:eastAsia="pt-BR"/>
        </w:rPr>
      </w:pPr>
      <w:r w:rsidRPr="00C520BE">
        <w:rPr>
          <w:rFonts w:ascii="Arial" w:eastAsia="Times New Roman" w:hAnsi="Arial" w:cs="Arial"/>
          <w:b/>
          <w:color w:val="000000"/>
          <w:sz w:val="18"/>
          <w:szCs w:val="18"/>
          <w:lang w:eastAsia="pt-BR"/>
        </w:rPr>
        <w:t>Obedecendo a ordem de classificação, segue relação de fornecedores que aceitaram cotar o(s) item(ns) com preços iguais aos do adjudicatário:</w:t>
      </w:r>
    </w:p>
    <w:p w:rsidR="00085078" w:rsidRPr="00592295" w:rsidRDefault="00085078" w:rsidP="003D577F">
      <w:pPr>
        <w:spacing w:after="0" w:line="240" w:lineRule="auto"/>
        <w:ind w:left="40" w:right="40"/>
        <w:rPr>
          <w:rFonts w:ascii="Arial" w:eastAsia="Times New Roman" w:hAnsi="Arial" w:cs="Arial"/>
          <w:color w:val="000000"/>
          <w:sz w:val="18"/>
          <w:szCs w:val="18"/>
          <w:lang w:eastAsia="pt-BR"/>
        </w:rPr>
      </w:pPr>
    </w:p>
    <w:tbl>
      <w:tblPr>
        <w:tblW w:w="9064" w:type="dxa"/>
        <w:tblCellMar>
          <w:top w:w="15" w:type="dxa"/>
          <w:left w:w="15" w:type="dxa"/>
          <w:bottom w:w="15" w:type="dxa"/>
          <w:right w:w="15" w:type="dxa"/>
        </w:tblCellMar>
        <w:tblLook w:val="04A0" w:firstRow="1" w:lastRow="0" w:firstColumn="1" w:lastColumn="0" w:noHBand="0" w:noVBand="1"/>
      </w:tblPr>
      <w:tblGrid>
        <w:gridCol w:w="1504"/>
        <w:gridCol w:w="1874"/>
        <w:gridCol w:w="796"/>
        <w:gridCol w:w="755"/>
        <w:gridCol w:w="657"/>
        <w:gridCol w:w="844"/>
        <w:gridCol w:w="969"/>
        <w:gridCol w:w="832"/>
        <w:gridCol w:w="833"/>
      </w:tblGrid>
      <w:tr w:rsidR="00085078" w:rsidRPr="006A2192" w:rsidTr="00454BC0">
        <w:tc>
          <w:tcPr>
            <w:tcW w:w="1532"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2"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6A2192">
        <w:trPr>
          <w:trHeight w:val="552"/>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810"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6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708" w:type="dxa"/>
            <w:tcBorders>
              <w:top w:val="nil"/>
              <w:left w:val="nil"/>
              <w:bottom w:val="single" w:sz="6" w:space="0" w:color="000000"/>
              <w:right w:val="single" w:sz="6" w:space="0" w:color="000000"/>
            </w:tcBorders>
            <w:tcMar>
              <w:top w:w="0" w:type="dxa"/>
              <w:left w:w="105" w:type="dxa"/>
              <w:bottom w:w="0" w:type="dxa"/>
              <w:right w:w="105" w:type="dxa"/>
            </w:tcMa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470"/>
        </w:trPr>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454BC0">
        <w:tc>
          <w:tcPr>
            <w:tcW w:w="1532"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xml:space="preserve">Item </w:t>
            </w:r>
            <w:r w:rsidR="002E7484" w:rsidRPr="006A2192">
              <w:rPr>
                <w:rFonts w:ascii="Arial" w:eastAsia="Times New Roman" w:hAnsi="Arial" w:cs="Arial"/>
                <w:color w:val="000000"/>
                <w:sz w:val="16"/>
                <w:szCs w:val="16"/>
                <w:lang w:eastAsia="pt-BR"/>
              </w:rPr>
              <w:t xml:space="preserve"> 2</w:t>
            </w:r>
            <w:r w:rsidRPr="006A2192">
              <w:rPr>
                <w:rFonts w:ascii="Arial" w:eastAsia="Times New Roman" w:hAnsi="Arial" w:cs="Arial"/>
                <w:color w:val="000000"/>
                <w:sz w:val="16"/>
                <w:szCs w:val="16"/>
                <w:lang w:eastAsia="pt-BR"/>
              </w:rPr>
              <w:t>: Código HC: 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81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6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08"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085078" w:rsidRPr="006A2192" w:rsidRDefault="00085078" w:rsidP="00BE3E5C">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085078" w:rsidRPr="006A2192" w:rsidRDefault="00085078" w:rsidP="003D577F">
      <w:pPr>
        <w:spacing w:after="0" w:line="240" w:lineRule="auto"/>
        <w:ind w:left="40" w:right="40"/>
        <w:rPr>
          <w:rFonts w:ascii="Arial" w:eastAsia="Times New Roman" w:hAnsi="Arial" w:cs="Arial"/>
          <w:color w:val="000000"/>
          <w:sz w:val="16"/>
          <w:szCs w:val="16"/>
          <w:lang w:eastAsia="pt-BR"/>
        </w:rPr>
      </w:pPr>
    </w:p>
    <w:p w:rsidR="00454BC0" w:rsidRPr="006A2192" w:rsidRDefault="003D577F" w:rsidP="002551B6">
      <w:pPr>
        <w:spacing w:after="165" w:line="240" w:lineRule="auto"/>
        <w:rPr>
          <w:rFonts w:ascii="Arial" w:eastAsia="Times New Roman" w:hAnsi="Arial" w:cs="Arial"/>
          <w:color w:val="000000"/>
          <w:sz w:val="16"/>
          <w:szCs w:val="16"/>
          <w:lang w:eastAsia="pt-BR"/>
        </w:rPr>
      </w:pPr>
      <w:r w:rsidRPr="006A2192">
        <w:rPr>
          <w:rFonts w:ascii="Arial" w:eastAsia="Times New Roman" w:hAnsi="Arial" w:cs="Arial"/>
          <w:b/>
          <w:color w:val="000000"/>
          <w:sz w:val="16"/>
          <w:szCs w:val="16"/>
          <w:lang w:eastAsia="pt-BR"/>
        </w:rPr>
        <w:t>Obedecendo a ordem de classificação, segue relação de fornecedores que mantiveram sua proposta original:</w:t>
      </w:r>
    </w:p>
    <w:tbl>
      <w:tblPr>
        <w:tblW w:w="9064" w:type="dxa"/>
        <w:tblCellMar>
          <w:top w:w="15" w:type="dxa"/>
          <w:left w:w="15" w:type="dxa"/>
          <w:bottom w:w="15" w:type="dxa"/>
          <w:right w:w="15" w:type="dxa"/>
        </w:tblCellMar>
        <w:tblLook w:val="04A0" w:firstRow="1" w:lastRow="0" w:firstColumn="1" w:lastColumn="0" w:noHBand="0" w:noVBand="1"/>
      </w:tblPr>
      <w:tblGrid>
        <w:gridCol w:w="1527"/>
        <w:gridCol w:w="1891"/>
        <w:gridCol w:w="711"/>
        <w:gridCol w:w="761"/>
        <w:gridCol w:w="631"/>
        <w:gridCol w:w="850"/>
        <w:gridCol w:w="851"/>
        <w:gridCol w:w="850"/>
        <w:gridCol w:w="992"/>
      </w:tblGrid>
      <w:tr w:rsidR="00454BC0" w:rsidRPr="006A2192" w:rsidTr="00454BC0">
        <w:tc>
          <w:tcPr>
            <w:tcW w:w="1527"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do TR</w:t>
            </w:r>
          </w:p>
        </w:tc>
        <w:tc>
          <w:tcPr>
            <w:tcW w:w="7537" w:type="dxa"/>
            <w:gridSpan w:val="8"/>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Fornecedor (razão social, CNPJ/MF, endereço, contatos, representante)</w:t>
            </w:r>
          </w:p>
        </w:tc>
      </w:tr>
      <w:tr w:rsidR="00454BC0" w:rsidRPr="006A2192" w:rsidTr="00454BC0">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Especificação</w:t>
            </w:r>
          </w:p>
        </w:tc>
        <w:tc>
          <w:tcPr>
            <w:tcW w:w="71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Marca</w:t>
            </w:r>
          </w:p>
        </w:tc>
        <w:tc>
          <w:tcPr>
            <w:tcW w:w="76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Fabric.</w:t>
            </w:r>
          </w:p>
        </w:tc>
        <w:tc>
          <w:tcPr>
            <w:tcW w:w="63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Und.</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Máxima</w:t>
            </w:r>
          </w:p>
        </w:tc>
        <w:tc>
          <w:tcPr>
            <w:tcW w:w="851"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Quant. Mínima</w:t>
            </w:r>
          </w:p>
        </w:tc>
        <w:tc>
          <w:tcPr>
            <w:tcW w:w="850"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Valor Unit.</w:t>
            </w:r>
          </w:p>
        </w:tc>
        <w:tc>
          <w:tcPr>
            <w:tcW w:w="992" w:type="dxa"/>
            <w:tcBorders>
              <w:top w:val="nil"/>
              <w:left w:val="nil"/>
              <w:bottom w:val="single" w:sz="6" w:space="0" w:color="000000"/>
              <w:right w:val="single" w:sz="6" w:space="0" w:color="000000"/>
            </w:tcBorders>
            <w:tcMar>
              <w:top w:w="0" w:type="dxa"/>
              <w:left w:w="105" w:type="dxa"/>
              <w:bottom w:w="0" w:type="dxa"/>
              <w:right w:w="105" w:type="dxa"/>
            </w:tcMa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Prazo de Validade</w:t>
            </w:r>
          </w:p>
        </w:tc>
      </w:tr>
      <w:tr w:rsidR="00454BC0" w:rsidRPr="006A2192" w:rsidTr="006A2192">
        <w:trPr>
          <w:trHeight w:val="1558"/>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1: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r w:rsidR="00454BC0" w:rsidRPr="006A2192" w:rsidTr="009C0823">
        <w:trPr>
          <w:trHeight w:val="65"/>
        </w:trPr>
        <w:tc>
          <w:tcPr>
            <w:tcW w:w="1527" w:type="dxa"/>
            <w:tcBorders>
              <w:top w:val="nil"/>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Item  2: Código HC: 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Siafisico:</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CATMAT:XXX</w:t>
            </w:r>
          </w:p>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 </w:t>
            </w:r>
          </w:p>
        </w:tc>
        <w:tc>
          <w:tcPr>
            <w:tcW w:w="189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XXXXXXXXXXXXXX</w:t>
            </w:r>
          </w:p>
        </w:tc>
        <w:tc>
          <w:tcPr>
            <w:tcW w:w="71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76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63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1"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850"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c>
          <w:tcPr>
            <w:tcW w:w="992" w:type="dxa"/>
            <w:tcBorders>
              <w:top w:val="nil"/>
              <w:left w:val="nil"/>
              <w:bottom w:val="single" w:sz="6" w:space="0" w:color="000000"/>
              <w:right w:val="single" w:sz="6" w:space="0" w:color="000000"/>
            </w:tcBorders>
            <w:tcMar>
              <w:top w:w="0" w:type="dxa"/>
              <w:left w:w="105" w:type="dxa"/>
              <w:bottom w:w="0" w:type="dxa"/>
              <w:right w:w="105" w:type="dxa"/>
            </w:tcMar>
            <w:vAlign w:val="center"/>
            <w:hideMark/>
          </w:tcPr>
          <w:p w:rsidR="00454BC0" w:rsidRPr="006A2192" w:rsidRDefault="00454BC0" w:rsidP="000520C3">
            <w:pPr>
              <w:spacing w:after="165" w:line="240" w:lineRule="auto"/>
              <w:jc w:val="both"/>
              <w:rPr>
                <w:rFonts w:ascii="Arial" w:eastAsia="Times New Roman" w:hAnsi="Arial" w:cs="Arial"/>
                <w:color w:val="000000"/>
                <w:sz w:val="16"/>
                <w:szCs w:val="16"/>
                <w:lang w:eastAsia="pt-BR"/>
              </w:rPr>
            </w:pPr>
            <w:r w:rsidRPr="006A2192">
              <w:rPr>
                <w:rFonts w:ascii="Arial" w:eastAsia="Times New Roman" w:hAnsi="Arial" w:cs="Arial"/>
                <w:color w:val="000000"/>
                <w:sz w:val="16"/>
                <w:szCs w:val="16"/>
                <w:lang w:eastAsia="pt-BR"/>
              </w:rPr>
              <w:t>XXXX</w:t>
            </w:r>
          </w:p>
        </w:tc>
      </w:tr>
    </w:tbl>
    <w:p w:rsidR="003D577F" w:rsidRDefault="003D577F" w:rsidP="006A2192">
      <w:pPr>
        <w:spacing w:after="165" w:line="240" w:lineRule="auto"/>
        <w:rPr>
          <w:rFonts w:ascii="Arial" w:eastAsia="Times New Roman" w:hAnsi="Arial" w:cs="Arial"/>
          <w:color w:val="000000"/>
          <w:sz w:val="16"/>
          <w:szCs w:val="16"/>
          <w:lang w:eastAsia="pt-BR"/>
        </w:rPr>
      </w:pPr>
    </w:p>
    <w:p w:rsidR="00C33C3A" w:rsidRPr="006A2192" w:rsidRDefault="00C33C3A" w:rsidP="006A2192">
      <w:pPr>
        <w:spacing w:after="165" w:line="240" w:lineRule="auto"/>
        <w:rPr>
          <w:rFonts w:ascii="Arial" w:eastAsia="Times New Roman" w:hAnsi="Arial" w:cs="Arial"/>
          <w:color w:val="000000"/>
          <w:sz w:val="16"/>
          <w:szCs w:val="16"/>
          <w:lang w:eastAsia="pt-BR"/>
        </w:rPr>
      </w:pPr>
    </w:p>
    <w:sectPr w:rsidR="00C33C3A" w:rsidRPr="006A2192" w:rsidSect="00A724B0">
      <w:headerReference w:type="default" r:id="rId187"/>
      <w:footerReference w:type="default" r:id="rId188"/>
      <w:pgSz w:w="11906" w:h="16838"/>
      <w:pgMar w:top="0" w:right="1133" w:bottom="198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B9F" w:rsidRDefault="008B6B9F" w:rsidP="00445FE1">
      <w:pPr>
        <w:spacing w:after="0" w:line="240" w:lineRule="auto"/>
      </w:pPr>
      <w:r>
        <w:separator/>
      </w:r>
    </w:p>
  </w:endnote>
  <w:endnote w:type="continuationSeparator" w:id="0">
    <w:p w:rsidR="008B6B9F" w:rsidRDefault="008B6B9F" w:rsidP="00445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B9F" w:rsidRDefault="008B6B9F">
    <w:pPr>
      <w:pStyle w:val="Corpodetexto"/>
      <w:spacing w:line="14" w:lineRule="auto"/>
    </w:pPr>
    <w:r>
      <w:rPr>
        <w:noProof/>
        <w:lang w:val="pt-BR" w:eastAsia="pt-BR"/>
      </w:rPr>
      <mc:AlternateContent>
        <mc:Choice Requires="wps">
          <w:drawing>
            <wp:anchor distT="0" distB="0" distL="0" distR="0" simplePos="0" relativeHeight="251661312" behindDoc="1" locked="0" layoutInCell="1" allowOverlap="1" wp14:anchorId="0B77A758" wp14:editId="085B9EEF">
              <wp:simplePos x="0" y="0"/>
              <wp:positionH relativeFrom="page">
                <wp:posOffset>6522211</wp:posOffset>
              </wp:positionH>
              <wp:positionV relativeFrom="page">
                <wp:posOffset>10255884</wp:posOffset>
              </wp:positionV>
              <wp:extent cx="330835" cy="15240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0835" cy="152400"/>
                      </a:xfrm>
                      <a:prstGeom prst="rect">
                        <a:avLst/>
                      </a:prstGeom>
                    </wps:spPr>
                    <wps:txbx>
                      <w:txbxContent>
                        <w:p w:rsidR="008B6B9F" w:rsidRDefault="008B6B9F">
                          <w:pPr>
                            <w:pStyle w:val="Corpodetexto"/>
                            <w:spacing w:before="12"/>
                            <w:ind w:left="60"/>
                          </w:pPr>
                          <w:r>
                            <w:fldChar w:fldCharType="begin"/>
                          </w:r>
                          <w:r>
                            <w:instrText xml:space="preserve"> PAGE </w:instrText>
                          </w:r>
                          <w:r>
                            <w:fldChar w:fldCharType="separate"/>
                          </w:r>
                          <w:r w:rsidR="00DA0EDC">
                            <w:rPr>
                              <w:noProof/>
                            </w:rPr>
                            <w:t>39</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DA0EDC">
                            <w:rPr>
                              <w:noProof/>
                              <w:spacing w:val="-10"/>
                            </w:rPr>
                            <w:t>39</w:t>
                          </w:r>
                          <w:r>
                            <w:rPr>
                              <w:spacing w:val="-10"/>
                            </w:rPr>
                            <w:fldChar w:fldCharType="end"/>
                          </w:r>
                        </w:p>
                      </w:txbxContent>
                    </wps:txbx>
                    <wps:bodyPr wrap="square" lIns="0" tIns="0" rIns="0" bIns="0" rtlCol="0">
                      <a:noAutofit/>
                    </wps:bodyPr>
                  </wps:wsp>
                </a:graphicData>
              </a:graphic>
            </wp:anchor>
          </w:drawing>
        </mc:Choice>
        <mc:Fallback>
          <w:pict>
            <v:shapetype w14:anchorId="0B77A758" id="_x0000_t202" coordsize="21600,21600" o:spt="202" path="m,l,21600r21600,l21600,xe">
              <v:stroke joinstyle="miter"/>
              <v:path gradientshapeok="t" o:connecttype="rect"/>
            </v:shapetype>
            <v:shape id="Textbox 3" o:spid="_x0000_s1029" type="#_x0000_t202" style="position:absolute;margin-left:513.55pt;margin-top:807.55pt;width:26.05pt;height:12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" filled="f" stroked="f">
              <v:path arrowok="t"/>
              <v:textbox inset="0,0,0,0">
                <w:txbxContent>
                  <w:p w:rsidR="008B6B9F" w:rsidRDefault="008B6B9F">
                    <w:pPr>
                      <w:pStyle w:val="Corpodetexto"/>
                      <w:spacing w:before="12"/>
                      <w:ind w:left="60"/>
                    </w:pPr>
                    <w:r>
                      <w:fldChar w:fldCharType="begin"/>
                    </w:r>
                    <w:r>
                      <w:instrText xml:space="preserve"> PAGE </w:instrText>
                    </w:r>
                    <w:r>
                      <w:fldChar w:fldCharType="separate"/>
                    </w:r>
                    <w:r w:rsidR="00DA0EDC">
                      <w:rPr>
                        <w:noProof/>
                      </w:rPr>
                      <w:t>39</w:t>
                    </w:r>
                    <w:r>
                      <w:fldChar w:fldCharType="end"/>
                    </w:r>
                    <w:r>
                      <w:rPr>
                        <w:spacing w:val="-1"/>
                      </w:rPr>
                      <w:t xml:space="preserve"> </w:t>
                    </w:r>
                    <w:r>
                      <w:t xml:space="preserve">de </w:t>
                    </w:r>
                    <w:r>
                      <w:rPr>
                        <w:spacing w:val="-10"/>
                      </w:rPr>
                      <w:fldChar w:fldCharType="begin"/>
                    </w:r>
                    <w:r>
                      <w:rPr>
                        <w:spacing w:val="-10"/>
                      </w:rPr>
                      <w:instrText xml:space="preserve"> NUMPAGES </w:instrText>
                    </w:r>
                    <w:r>
                      <w:rPr>
                        <w:spacing w:val="-10"/>
                      </w:rPr>
                      <w:fldChar w:fldCharType="separate"/>
                    </w:r>
                    <w:r w:rsidR="00DA0EDC">
                      <w:rPr>
                        <w:noProof/>
                        <w:spacing w:val="-10"/>
                      </w:rPr>
                      <w:t>39</w:t>
                    </w:r>
                    <w:r>
                      <w:rPr>
                        <w:spacing w:val="-10"/>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B9F" w:rsidRPr="00797F8D" w:rsidRDefault="008B6B9F" w:rsidP="00797F8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B9F" w:rsidRDefault="008B6B9F" w:rsidP="00445FE1">
      <w:pPr>
        <w:spacing w:after="0" w:line="240" w:lineRule="auto"/>
      </w:pPr>
      <w:r>
        <w:separator/>
      </w:r>
    </w:p>
  </w:footnote>
  <w:footnote w:type="continuationSeparator" w:id="0">
    <w:p w:rsidR="008B6B9F" w:rsidRDefault="008B6B9F" w:rsidP="00445F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B9F" w:rsidRDefault="008B6B9F">
    <w:pPr>
      <w:pStyle w:val="Corpodetexto"/>
      <w:spacing w:line="14" w:lineRule="auto"/>
    </w:pPr>
    <w:r>
      <w:rPr>
        <w:noProof/>
        <w:lang w:val="pt-BR" w:eastAsia="pt-BR"/>
      </w:rPr>
      <mc:AlternateContent>
        <mc:Choice Requires="wps">
          <w:drawing>
            <wp:anchor distT="0" distB="0" distL="0" distR="0" simplePos="0" relativeHeight="251659264" behindDoc="1" locked="0" layoutInCell="1" allowOverlap="1" wp14:anchorId="0608FB1E" wp14:editId="2196632D">
              <wp:simplePos x="0" y="0"/>
              <wp:positionH relativeFrom="page">
                <wp:posOffset>707390</wp:posOffset>
              </wp:positionH>
              <wp:positionV relativeFrom="page">
                <wp:posOffset>285495</wp:posOffset>
              </wp:positionV>
              <wp:extent cx="657225" cy="1524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152400"/>
                      </a:xfrm>
                      <a:prstGeom prst="rect">
                        <a:avLst/>
                      </a:prstGeom>
                    </wps:spPr>
                    <wps:txbx>
                      <w:txbxContent>
                        <w:p w:rsidR="008B6B9F" w:rsidRDefault="008B6B9F">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wps:txbx>
                    <wps:bodyPr wrap="square" lIns="0" tIns="0" rIns="0" bIns="0" rtlCol="0">
                      <a:noAutofit/>
                    </wps:bodyPr>
                  </wps:wsp>
                </a:graphicData>
              </a:graphic>
            </wp:anchor>
          </w:drawing>
        </mc:Choice>
        <mc:Fallback>
          <w:pict>
            <v:shapetype w14:anchorId="0608FB1E" id="_x0000_t202" coordsize="21600,21600" o:spt="202" path="m,l,21600r21600,l21600,xe">
              <v:stroke joinstyle="miter"/>
              <v:path gradientshapeok="t" o:connecttype="rect"/>
            </v:shapetype>
            <v:shape id="Textbox 1" o:spid="_x0000_s1027" type="#_x0000_t202" style="position:absolute;margin-left:55.7pt;margin-top:22.5pt;width:51.75pt;height:12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" filled="f" stroked="f">
              <v:path arrowok="t"/>
              <v:textbox inset="0,0,0,0">
                <w:txbxContent>
                  <w:p w:rsidR="008B6B9F" w:rsidRDefault="008B6B9F">
                    <w:pPr>
                      <w:spacing w:before="12"/>
                      <w:ind w:left="20"/>
                      <w:rPr>
                        <w:rFonts w:ascii="Times New Roman"/>
                        <w:b/>
                        <w:sz w:val="18"/>
                      </w:rPr>
                    </w:pPr>
                    <w:r>
                      <w:rPr>
                        <w:rFonts w:ascii="Times New Roman"/>
                        <w:b/>
                        <w:sz w:val="18"/>
                      </w:rPr>
                      <w:t>UASG</w:t>
                    </w:r>
                    <w:r>
                      <w:rPr>
                        <w:rFonts w:ascii="Times New Roman"/>
                        <w:b/>
                        <w:spacing w:val="-4"/>
                        <w:sz w:val="18"/>
                      </w:rPr>
                      <w:t xml:space="preserve"> </w:t>
                    </w:r>
                    <w:r>
                      <w:rPr>
                        <w:rFonts w:ascii="Times New Roman"/>
                        <w:b/>
                        <w:spacing w:val="-2"/>
                        <w:sz w:val="18"/>
                      </w:rPr>
                      <w:t>92301</w:t>
                    </w:r>
                  </w:p>
                </w:txbxContent>
              </v:textbox>
              <w10:wrap anchorx="page" anchory="page"/>
            </v:shape>
          </w:pict>
        </mc:Fallback>
      </mc:AlternateContent>
    </w:r>
    <w:r>
      <w:rPr>
        <w:noProof/>
        <w:lang w:val="pt-BR" w:eastAsia="pt-BR"/>
      </w:rPr>
      <mc:AlternateContent>
        <mc:Choice Requires="wps">
          <w:drawing>
            <wp:anchor distT="0" distB="0" distL="0" distR="0" simplePos="0" relativeHeight="251660288" behindDoc="1" locked="0" layoutInCell="1" allowOverlap="1" wp14:anchorId="21676E72" wp14:editId="1804CEA1">
              <wp:simplePos x="0" y="0"/>
              <wp:positionH relativeFrom="page">
                <wp:posOffset>5110860</wp:posOffset>
              </wp:positionH>
              <wp:positionV relativeFrom="page">
                <wp:posOffset>285495</wp:posOffset>
              </wp:positionV>
              <wp:extent cx="1742439" cy="15240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42439" cy="152400"/>
                      </a:xfrm>
                      <a:prstGeom prst="rect">
                        <a:avLst/>
                      </a:prstGeom>
                    </wps:spPr>
                    <wps:txbx>
                      <w:txbxContent>
                        <w:p w:rsidR="008B6B9F" w:rsidRDefault="008B6B9F">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wps:txbx>
                    <wps:bodyPr wrap="square" lIns="0" tIns="0" rIns="0" bIns="0" rtlCol="0">
                      <a:noAutofit/>
                    </wps:bodyPr>
                  </wps:wsp>
                </a:graphicData>
              </a:graphic>
            </wp:anchor>
          </w:drawing>
        </mc:Choice>
        <mc:Fallback>
          <w:pict>
            <v:shape w14:anchorId="21676E72" id="Textbox 2" o:spid="_x0000_s1028" type="#_x0000_t202" style="position:absolute;margin-left:402.45pt;margin-top:22.5pt;width:137.2pt;height:12pt;z-index:-251656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" filled="f" stroked="f">
              <v:path arrowok="t"/>
              <v:textbox inset="0,0,0,0">
                <w:txbxContent>
                  <w:p w:rsidR="008B6B9F" w:rsidRDefault="008B6B9F">
                    <w:pPr>
                      <w:spacing w:before="12"/>
                      <w:ind w:left="20"/>
                      <w:rPr>
                        <w:rFonts w:ascii="Times New Roman" w:hAnsi="Times New Roman"/>
                        <w:b/>
                        <w:sz w:val="18"/>
                      </w:rPr>
                    </w:pPr>
                    <w:r>
                      <w:rPr>
                        <w:rFonts w:ascii="Times New Roman" w:hAnsi="Times New Roman"/>
                        <w:b/>
                        <w:sz w:val="18"/>
                      </w:rPr>
                      <w:t>Estudo</w:t>
                    </w:r>
                    <w:r>
                      <w:rPr>
                        <w:rFonts w:ascii="Times New Roman" w:hAnsi="Times New Roman"/>
                        <w:b/>
                        <w:spacing w:val="-4"/>
                        <w:sz w:val="18"/>
                      </w:rPr>
                      <w:t xml:space="preserve"> </w:t>
                    </w:r>
                    <w:r>
                      <w:rPr>
                        <w:rFonts w:ascii="Times New Roman" w:hAnsi="Times New Roman"/>
                        <w:b/>
                        <w:sz w:val="18"/>
                      </w:rPr>
                      <w:t>Técnico</w:t>
                    </w:r>
                    <w:r>
                      <w:rPr>
                        <w:rFonts w:ascii="Times New Roman" w:hAnsi="Times New Roman"/>
                        <w:b/>
                        <w:spacing w:val="-3"/>
                        <w:sz w:val="18"/>
                      </w:rPr>
                      <w:t xml:space="preserve"> </w:t>
                    </w:r>
                    <w:r>
                      <w:rPr>
                        <w:rFonts w:ascii="Times New Roman" w:hAnsi="Times New Roman"/>
                        <w:b/>
                        <w:sz w:val="18"/>
                      </w:rPr>
                      <w:t>Preliminar</w:t>
                    </w:r>
                    <w:r>
                      <w:rPr>
                        <w:rFonts w:ascii="Times New Roman" w:hAnsi="Times New Roman"/>
                        <w:b/>
                        <w:spacing w:val="-3"/>
                        <w:sz w:val="18"/>
                      </w:rPr>
                      <w:t xml:space="preserve"> </w:t>
                    </w:r>
                    <w:r>
                      <w:rPr>
                        <w:rFonts w:ascii="Times New Roman" w:hAnsi="Times New Roman"/>
                        <w:b/>
                        <w:spacing w:val="-2"/>
                        <w:sz w:val="18"/>
                      </w:rPr>
                      <w:t>85/2025</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B9F" w:rsidRPr="00445FE1" w:rsidRDefault="008B6B9F" w:rsidP="00445FE1">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54962"/>
    <w:multiLevelType w:val="hybridMultilevel"/>
    <w:tmpl w:val="E6144B7A"/>
    <w:lvl w:ilvl="0" w:tplc="EE16564C">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12B28862">
      <w:numFmt w:val="bullet"/>
      <w:lvlText w:val="•"/>
      <w:lvlJc w:val="left"/>
      <w:pPr>
        <w:ind w:left="1287" w:hanging="234"/>
      </w:pPr>
      <w:rPr>
        <w:rFonts w:hint="default"/>
        <w:lang w:val="pt-PT" w:eastAsia="en-US" w:bidi="ar-SA"/>
      </w:rPr>
    </w:lvl>
    <w:lvl w:ilvl="2" w:tplc="8578AFF2">
      <w:numFmt w:val="bullet"/>
      <w:lvlText w:val="•"/>
      <w:lvlJc w:val="left"/>
      <w:pPr>
        <w:ind w:left="2215" w:hanging="234"/>
      </w:pPr>
      <w:rPr>
        <w:rFonts w:hint="default"/>
        <w:lang w:val="pt-PT" w:eastAsia="en-US" w:bidi="ar-SA"/>
      </w:rPr>
    </w:lvl>
    <w:lvl w:ilvl="3" w:tplc="6854DEF0">
      <w:numFmt w:val="bullet"/>
      <w:lvlText w:val="•"/>
      <w:lvlJc w:val="left"/>
      <w:pPr>
        <w:ind w:left="3143" w:hanging="234"/>
      </w:pPr>
      <w:rPr>
        <w:rFonts w:hint="default"/>
        <w:lang w:val="pt-PT" w:eastAsia="en-US" w:bidi="ar-SA"/>
      </w:rPr>
    </w:lvl>
    <w:lvl w:ilvl="4" w:tplc="2098CBC2">
      <w:numFmt w:val="bullet"/>
      <w:lvlText w:val="•"/>
      <w:lvlJc w:val="left"/>
      <w:pPr>
        <w:ind w:left="4071" w:hanging="234"/>
      </w:pPr>
      <w:rPr>
        <w:rFonts w:hint="default"/>
        <w:lang w:val="pt-PT" w:eastAsia="en-US" w:bidi="ar-SA"/>
      </w:rPr>
    </w:lvl>
    <w:lvl w:ilvl="5" w:tplc="5B903234">
      <w:numFmt w:val="bullet"/>
      <w:lvlText w:val="•"/>
      <w:lvlJc w:val="left"/>
      <w:pPr>
        <w:ind w:left="4999" w:hanging="234"/>
      </w:pPr>
      <w:rPr>
        <w:rFonts w:hint="default"/>
        <w:lang w:val="pt-PT" w:eastAsia="en-US" w:bidi="ar-SA"/>
      </w:rPr>
    </w:lvl>
    <w:lvl w:ilvl="6" w:tplc="547A61C4">
      <w:numFmt w:val="bullet"/>
      <w:lvlText w:val="•"/>
      <w:lvlJc w:val="left"/>
      <w:pPr>
        <w:ind w:left="5927" w:hanging="234"/>
      </w:pPr>
      <w:rPr>
        <w:rFonts w:hint="default"/>
        <w:lang w:val="pt-PT" w:eastAsia="en-US" w:bidi="ar-SA"/>
      </w:rPr>
    </w:lvl>
    <w:lvl w:ilvl="7" w:tplc="FD184600">
      <w:numFmt w:val="bullet"/>
      <w:lvlText w:val="•"/>
      <w:lvlJc w:val="left"/>
      <w:pPr>
        <w:ind w:left="6855" w:hanging="234"/>
      </w:pPr>
      <w:rPr>
        <w:rFonts w:hint="default"/>
        <w:lang w:val="pt-PT" w:eastAsia="en-US" w:bidi="ar-SA"/>
      </w:rPr>
    </w:lvl>
    <w:lvl w:ilvl="8" w:tplc="F1D05FE8">
      <w:numFmt w:val="bullet"/>
      <w:lvlText w:val="•"/>
      <w:lvlJc w:val="left"/>
      <w:pPr>
        <w:ind w:left="7783" w:hanging="234"/>
      </w:pPr>
      <w:rPr>
        <w:rFonts w:hint="default"/>
        <w:lang w:val="pt-PT" w:eastAsia="en-US" w:bidi="ar-SA"/>
      </w:rPr>
    </w:lvl>
  </w:abstractNum>
  <w:abstractNum w:abstractNumId="1" w15:restartNumberingAfterBreak="0">
    <w:nsid w:val="0D9F325B"/>
    <w:multiLevelType w:val="multilevel"/>
    <w:tmpl w:val="361C2B6E"/>
    <w:lvl w:ilvl="0">
      <w:start w:val="1"/>
      <w:numFmt w:val="decimal"/>
      <w:lvlText w:val="%1"/>
      <w:lvlJc w:val="left"/>
      <w:pPr>
        <w:ind w:left="405" w:hanging="405"/>
      </w:pPr>
      <w:rPr>
        <w:rFonts w:hint="default"/>
      </w:rPr>
    </w:lvl>
    <w:lvl w:ilvl="1">
      <w:start w:val="1"/>
      <w:numFmt w:val="decimal"/>
      <w:lvlText w:val="%1.%2"/>
      <w:lvlJc w:val="left"/>
      <w:pPr>
        <w:ind w:left="465" w:hanging="405"/>
      </w:pPr>
      <w:rPr>
        <w:rFonts w:hint="default"/>
      </w:rPr>
    </w:lvl>
    <w:lvl w:ilvl="2">
      <w:start w:val="2"/>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60" w:hanging="72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440" w:hanging="108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1920" w:hanging="1440"/>
      </w:pPr>
      <w:rPr>
        <w:rFonts w:hint="default"/>
      </w:rPr>
    </w:lvl>
  </w:abstractNum>
  <w:abstractNum w:abstractNumId="2" w15:restartNumberingAfterBreak="0">
    <w:nsid w:val="20FC2E33"/>
    <w:multiLevelType w:val="hybridMultilevel"/>
    <w:tmpl w:val="11FA0118"/>
    <w:lvl w:ilvl="0" w:tplc="5C9AF92A">
      <w:start w:val="1"/>
      <w:numFmt w:val="lowerLetter"/>
      <w:lvlText w:val="%1)"/>
      <w:lvlJc w:val="left"/>
      <w:pPr>
        <w:ind w:left="354" w:hanging="234"/>
        <w:jc w:val="left"/>
      </w:pPr>
      <w:rPr>
        <w:rFonts w:ascii="Arial MT" w:eastAsia="Arial MT" w:hAnsi="Arial MT" w:cs="Arial MT" w:hint="default"/>
        <w:b w:val="0"/>
        <w:bCs w:val="0"/>
        <w:i w:val="0"/>
        <w:iCs w:val="0"/>
        <w:spacing w:val="0"/>
        <w:w w:val="100"/>
        <w:sz w:val="20"/>
        <w:szCs w:val="20"/>
        <w:lang w:val="pt-PT" w:eastAsia="en-US" w:bidi="ar-SA"/>
      </w:rPr>
    </w:lvl>
    <w:lvl w:ilvl="1" w:tplc="4BC2D14A">
      <w:numFmt w:val="bullet"/>
      <w:lvlText w:val="•"/>
      <w:lvlJc w:val="left"/>
      <w:pPr>
        <w:ind w:left="1287" w:hanging="234"/>
      </w:pPr>
      <w:rPr>
        <w:rFonts w:hint="default"/>
        <w:lang w:val="pt-PT" w:eastAsia="en-US" w:bidi="ar-SA"/>
      </w:rPr>
    </w:lvl>
    <w:lvl w:ilvl="2" w:tplc="9CC0FE2A">
      <w:numFmt w:val="bullet"/>
      <w:lvlText w:val="•"/>
      <w:lvlJc w:val="left"/>
      <w:pPr>
        <w:ind w:left="2215" w:hanging="234"/>
      </w:pPr>
      <w:rPr>
        <w:rFonts w:hint="default"/>
        <w:lang w:val="pt-PT" w:eastAsia="en-US" w:bidi="ar-SA"/>
      </w:rPr>
    </w:lvl>
    <w:lvl w:ilvl="3" w:tplc="4EA22178">
      <w:numFmt w:val="bullet"/>
      <w:lvlText w:val="•"/>
      <w:lvlJc w:val="left"/>
      <w:pPr>
        <w:ind w:left="3143" w:hanging="234"/>
      </w:pPr>
      <w:rPr>
        <w:rFonts w:hint="default"/>
        <w:lang w:val="pt-PT" w:eastAsia="en-US" w:bidi="ar-SA"/>
      </w:rPr>
    </w:lvl>
    <w:lvl w:ilvl="4" w:tplc="840C64EA">
      <w:numFmt w:val="bullet"/>
      <w:lvlText w:val="•"/>
      <w:lvlJc w:val="left"/>
      <w:pPr>
        <w:ind w:left="4071" w:hanging="234"/>
      </w:pPr>
      <w:rPr>
        <w:rFonts w:hint="default"/>
        <w:lang w:val="pt-PT" w:eastAsia="en-US" w:bidi="ar-SA"/>
      </w:rPr>
    </w:lvl>
    <w:lvl w:ilvl="5" w:tplc="FB544E34">
      <w:numFmt w:val="bullet"/>
      <w:lvlText w:val="•"/>
      <w:lvlJc w:val="left"/>
      <w:pPr>
        <w:ind w:left="4999" w:hanging="234"/>
      </w:pPr>
      <w:rPr>
        <w:rFonts w:hint="default"/>
        <w:lang w:val="pt-PT" w:eastAsia="en-US" w:bidi="ar-SA"/>
      </w:rPr>
    </w:lvl>
    <w:lvl w:ilvl="6" w:tplc="9230D41C">
      <w:numFmt w:val="bullet"/>
      <w:lvlText w:val="•"/>
      <w:lvlJc w:val="left"/>
      <w:pPr>
        <w:ind w:left="5927" w:hanging="234"/>
      </w:pPr>
      <w:rPr>
        <w:rFonts w:hint="default"/>
        <w:lang w:val="pt-PT" w:eastAsia="en-US" w:bidi="ar-SA"/>
      </w:rPr>
    </w:lvl>
    <w:lvl w:ilvl="7" w:tplc="E18EBE60">
      <w:numFmt w:val="bullet"/>
      <w:lvlText w:val="•"/>
      <w:lvlJc w:val="left"/>
      <w:pPr>
        <w:ind w:left="6855" w:hanging="234"/>
      </w:pPr>
      <w:rPr>
        <w:rFonts w:hint="default"/>
        <w:lang w:val="pt-PT" w:eastAsia="en-US" w:bidi="ar-SA"/>
      </w:rPr>
    </w:lvl>
    <w:lvl w:ilvl="8" w:tplc="D92E53A6">
      <w:numFmt w:val="bullet"/>
      <w:lvlText w:val="•"/>
      <w:lvlJc w:val="left"/>
      <w:pPr>
        <w:ind w:left="7783" w:hanging="234"/>
      </w:pPr>
      <w:rPr>
        <w:rFonts w:hint="default"/>
        <w:lang w:val="pt-PT" w:eastAsia="en-US" w:bidi="ar-SA"/>
      </w:rPr>
    </w:lvl>
  </w:abstractNum>
  <w:abstractNum w:abstractNumId="3" w15:restartNumberingAfterBreak="0">
    <w:nsid w:val="22D16F66"/>
    <w:multiLevelType w:val="multilevel"/>
    <w:tmpl w:val="78E8BB84"/>
    <w:lvl w:ilvl="0">
      <w:start w:val="1"/>
      <w:numFmt w:val="decimal"/>
      <w:lvlText w:val="%1."/>
      <w:lvlJc w:val="left"/>
      <w:pPr>
        <w:ind w:left="352" w:hanging="210"/>
      </w:pPr>
      <w:rPr>
        <w:rFonts w:hint="default"/>
        <w:b/>
        <w:bCs/>
        <w:w w:val="100"/>
        <w:lang w:val="pt-PT" w:eastAsia="en-US" w:bidi="ar-SA"/>
      </w:rPr>
    </w:lvl>
    <w:lvl w:ilvl="1">
      <w:start w:val="1"/>
      <w:numFmt w:val="decimal"/>
      <w:lvlText w:val="%1.%2"/>
      <w:lvlJc w:val="left"/>
      <w:pPr>
        <w:ind w:left="186" w:hanging="275"/>
      </w:pPr>
      <w:rPr>
        <w:rFonts w:ascii="Arial MT" w:eastAsia="Arial MT" w:hAnsi="Arial MT" w:cs="Arial MT" w:hint="default"/>
        <w:spacing w:val="-1"/>
        <w:w w:val="103"/>
        <w:sz w:val="16"/>
        <w:szCs w:val="16"/>
        <w:lang w:val="pt-PT" w:eastAsia="en-US" w:bidi="ar-SA"/>
      </w:rPr>
    </w:lvl>
    <w:lvl w:ilvl="2">
      <w:numFmt w:val="bullet"/>
      <w:lvlText w:val="•"/>
      <w:lvlJc w:val="left"/>
      <w:pPr>
        <w:ind w:left="1408" w:hanging="275"/>
      </w:pPr>
      <w:rPr>
        <w:rFonts w:hint="default"/>
        <w:lang w:val="pt-PT" w:eastAsia="en-US" w:bidi="ar-SA"/>
      </w:rPr>
    </w:lvl>
    <w:lvl w:ilvl="3">
      <w:numFmt w:val="bullet"/>
      <w:lvlText w:val="•"/>
      <w:lvlJc w:val="left"/>
      <w:pPr>
        <w:ind w:left="2455" w:hanging="275"/>
      </w:pPr>
      <w:rPr>
        <w:rFonts w:hint="default"/>
        <w:lang w:val="pt-PT" w:eastAsia="en-US" w:bidi="ar-SA"/>
      </w:rPr>
    </w:lvl>
    <w:lvl w:ilvl="4">
      <w:numFmt w:val="bullet"/>
      <w:lvlText w:val="•"/>
      <w:lvlJc w:val="left"/>
      <w:pPr>
        <w:ind w:left="3502" w:hanging="275"/>
      </w:pPr>
      <w:rPr>
        <w:rFonts w:hint="default"/>
        <w:lang w:val="pt-PT" w:eastAsia="en-US" w:bidi="ar-SA"/>
      </w:rPr>
    </w:lvl>
    <w:lvl w:ilvl="5">
      <w:numFmt w:val="bullet"/>
      <w:lvlText w:val="•"/>
      <w:lvlJc w:val="left"/>
      <w:pPr>
        <w:ind w:left="4550" w:hanging="275"/>
      </w:pPr>
      <w:rPr>
        <w:rFonts w:hint="default"/>
        <w:lang w:val="pt-PT" w:eastAsia="en-US" w:bidi="ar-SA"/>
      </w:rPr>
    </w:lvl>
    <w:lvl w:ilvl="6">
      <w:numFmt w:val="bullet"/>
      <w:lvlText w:val="•"/>
      <w:lvlJc w:val="left"/>
      <w:pPr>
        <w:ind w:left="5597" w:hanging="275"/>
      </w:pPr>
      <w:rPr>
        <w:rFonts w:hint="default"/>
        <w:lang w:val="pt-PT" w:eastAsia="en-US" w:bidi="ar-SA"/>
      </w:rPr>
    </w:lvl>
    <w:lvl w:ilvl="7">
      <w:numFmt w:val="bullet"/>
      <w:lvlText w:val="•"/>
      <w:lvlJc w:val="left"/>
      <w:pPr>
        <w:ind w:left="6644" w:hanging="275"/>
      </w:pPr>
      <w:rPr>
        <w:rFonts w:hint="default"/>
        <w:lang w:val="pt-PT" w:eastAsia="en-US" w:bidi="ar-SA"/>
      </w:rPr>
    </w:lvl>
    <w:lvl w:ilvl="8">
      <w:numFmt w:val="bullet"/>
      <w:lvlText w:val="•"/>
      <w:lvlJc w:val="left"/>
      <w:pPr>
        <w:ind w:left="7692" w:hanging="275"/>
      </w:pPr>
      <w:rPr>
        <w:rFonts w:hint="default"/>
        <w:lang w:val="pt-PT" w:eastAsia="en-US" w:bidi="ar-SA"/>
      </w:rPr>
    </w:lvl>
  </w:abstractNum>
  <w:abstractNum w:abstractNumId="4" w15:restartNumberingAfterBreak="0">
    <w:nsid w:val="23761244"/>
    <w:multiLevelType w:val="multilevel"/>
    <w:tmpl w:val="86A83A9A"/>
    <w:lvl w:ilvl="0">
      <w:start w:val="1"/>
      <w:numFmt w:val="decimal"/>
      <w:lvlText w:val="%1"/>
      <w:lvlJc w:val="left"/>
      <w:pPr>
        <w:ind w:left="121" w:hanging="339"/>
      </w:pPr>
      <w:rPr>
        <w:rFonts w:hint="default"/>
        <w:lang w:val="pt-PT" w:eastAsia="en-US" w:bidi="ar-SA"/>
      </w:rPr>
    </w:lvl>
    <w:lvl w:ilvl="1">
      <w:start w:val="1"/>
      <w:numFmt w:val="decimal"/>
      <w:lvlText w:val="%1.%2"/>
      <w:lvlJc w:val="left"/>
      <w:pPr>
        <w:ind w:left="121" w:hanging="339"/>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676" w:hanging="556"/>
      </w:pPr>
      <w:rPr>
        <w:rFonts w:ascii="Arial MT" w:eastAsia="Arial MT" w:hAnsi="Arial MT" w:cs="Arial MT" w:hint="default"/>
        <w:b w:val="0"/>
        <w:bCs w:val="0"/>
        <w:i w:val="0"/>
        <w:iCs w:val="0"/>
        <w:spacing w:val="-1"/>
        <w:w w:val="100"/>
        <w:sz w:val="20"/>
        <w:szCs w:val="20"/>
        <w:lang w:val="pt-PT" w:eastAsia="en-US" w:bidi="ar-SA"/>
      </w:rPr>
    </w:lvl>
    <w:lvl w:ilvl="3">
      <w:numFmt w:val="bullet"/>
      <w:lvlText w:val="•"/>
      <w:lvlJc w:val="left"/>
      <w:pPr>
        <w:ind w:left="2671" w:hanging="556"/>
      </w:pPr>
      <w:rPr>
        <w:rFonts w:hint="default"/>
        <w:lang w:val="pt-PT" w:eastAsia="en-US" w:bidi="ar-SA"/>
      </w:rPr>
    </w:lvl>
    <w:lvl w:ilvl="4">
      <w:numFmt w:val="bullet"/>
      <w:lvlText w:val="•"/>
      <w:lvlJc w:val="left"/>
      <w:pPr>
        <w:ind w:left="3666" w:hanging="556"/>
      </w:pPr>
      <w:rPr>
        <w:rFonts w:hint="default"/>
        <w:lang w:val="pt-PT" w:eastAsia="en-US" w:bidi="ar-SA"/>
      </w:rPr>
    </w:lvl>
    <w:lvl w:ilvl="5">
      <w:numFmt w:val="bullet"/>
      <w:lvlText w:val="•"/>
      <w:lvlJc w:val="left"/>
      <w:pPr>
        <w:ind w:left="4662" w:hanging="556"/>
      </w:pPr>
      <w:rPr>
        <w:rFonts w:hint="default"/>
        <w:lang w:val="pt-PT" w:eastAsia="en-US" w:bidi="ar-SA"/>
      </w:rPr>
    </w:lvl>
    <w:lvl w:ilvl="6">
      <w:numFmt w:val="bullet"/>
      <w:lvlText w:val="•"/>
      <w:lvlJc w:val="left"/>
      <w:pPr>
        <w:ind w:left="5657" w:hanging="556"/>
      </w:pPr>
      <w:rPr>
        <w:rFonts w:hint="default"/>
        <w:lang w:val="pt-PT" w:eastAsia="en-US" w:bidi="ar-SA"/>
      </w:rPr>
    </w:lvl>
    <w:lvl w:ilvl="7">
      <w:numFmt w:val="bullet"/>
      <w:lvlText w:val="•"/>
      <w:lvlJc w:val="left"/>
      <w:pPr>
        <w:ind w:left="6653" w:hanging="556"/>
      </w:pPr>
      <w:rPr>
        <w:rFonts w:hint="default"/>
        <w:lang w:val="pt-PT" w:eastAsia="en-US" w:bidi="ar-SA"/>
      </w:rPr>
    </w:lvl>
    <w:lvl w:ilvl="8">
      <w:numFmt w:val="bullet"/>
      <w:lvlText w:val="•"/>
      <w:lvlJc w:val="left"/>
      <w:pPr>
        <w:ind w:left="7648" w:hanging="556"/>
      </w:pPr>
      <w:rPr>
        <w:rFonts w:hint="default"/>
        <w:lang w:val="pt-PT" w:eastAsia="en-US" w:bidi="ar-SA"/>
      </w:rPr>
    </w:lvl>
  </w:abstractNum>
  <w:abstractNum w:abstractNumId="5" w15:restartNumberingAfterBreak="0">
    <w:nsid w:val="26955BDC"/>
    <w:multiLevelType w:val="hybridMultilevel"/>
    <w:tmpl w:val="9A123754"/>
    <w:lvl w:ilvl="0" w:tplc="DD20A486">
      <w:start w:val="1"/>
      <w:numFmt w:val="lowerLetter"/>
      <w:lvlText w:val="%1."/>
      <w:lvlJc w:val="left"/>
      <w:pPr>
        <w:ind w:left="121" w:hanging="245"/>
        <w:jc w:val="left"/>
      </w:pPr>
      <w:rPr>
        <w:rFonts w:ascii="Arial MT" w:eastAsia="Arial MT" w:hAnsi="Arial MT" w:cs="Arial MT" w:hint="default"/>
        <w:b w:val="0"/>
        <w:bCs w:val="0"/>
        <w:i w:val="0"/>
        <w:iCs w:val="0"/>
        <w:spacing w:val="0"/>
        <w:w w:val="100"/>
        <w:sz w:val="20"/>
        <w:szCs w:val="20"/>
        <w:lang w:val="pt-PT" w:eastAsia="en-US" w:bidi="ar-SA"/>
      </w:rPr>
    </w:lvl>
    <w:lvl w:ilvl="1" w:tplc="1C5C5C72">
      <w:numFmt w:val="bullet"/>
      <w:lvlText w:val="•"/>
      <w:lvlJc w:val="left"/>
      <w:pPr>
        <w:ind w:left="1071" w:hanging="245"/>
      </w:pPr>
      <w:rPr>
        <w:rFonts w:hint="default"/>
        <w:lang w:val="pt-PT" w:eastAsia="en-US" w:bidi="ar-SA"/>
      </w:rPr>
    </w:lvl>
    <w:lvl w:ilvl="2" w:tplc="EE887294">
      <w:numFmt w:val="bullet"/>
      <w:lvlText w:val="•"/>
      <w:lvlJc w:val="left"/>
      <w:pPr>
        <w:ind w:left="2023" w:hanging="245"/>
      </w:pPr>
      <w:rPr>
        <w:rFonts w:hint="default"/>
        <w:lang w:val="pt-PT" w:eastAsia="en-US" w:bidi="ar-SA"/>
      </w:rPr>
    </w:lvl>
    <w:lvl w:ilvl="3" w:tplc="249244EA">
      <w:numFmt w:val="bullet"/>
      <w:lvlText w:val="•"/>
      <w:lvlJc w:val="left"/>
      <w:pPr>
        <w:ind w:left="2975" w:hanging="245"/>
      </w:pPr>
      <w:rPr>
        <w:rFonts w:hint="default"/>
        <w:lang w:val="pt-PT" w:eastAsia="en-US" w:bidi="ar-SA"/>
      </w:rPr>
    </w:lvl>
    <w:lvl w:ilvl="4" w:tplc="42FE6B82">
      <w:numFmt w:val="bullet"/>
      <w:lvlText w:val="•"/>
      <w:lvlJc w:val="left"/>
      <w:pPr>
        <w:ind w:left="3927" w:hanging="245"/>
      </w:pPr>
      <w:rPr>
        <w:rFonts w:hint="default"/>
        <w:lang w:val="pt-PT" w:eastAsia="en-US" w:bidi="ar-SA"/>
      </w:rPr>
    </w:lvl>
    <w:lvl w:ilvl="5" w:tplc="B76C247A">
      <w:numFmt w:val="bullet"/>
      <w:lvlText w:val="•"/>
      <w:lvlJc w:val="left"/>
      <w:pPr>
        <w:ind w:left="4879" w:hanging="245"/>
      </w:pPr>
      <w:rPr>
        <w:rFonts w:hint="default"/>
        <w:lang w:val="pt-PT" w:eastAsia="en-US" w:bidi="ar-SA"/>
      </w:rPr>
    </w:lvl>
    <w:lvl w:ilvl="6" w:tplc="C812FC06">
      <w:numFmt w:val="bullet"/>
      <w:lvlText w:val="•"/>
      <w:lvlJc w:val="left"/>
      <w:pPr>
        <w:ind w:left="5831" w:hanging="245"/>
      </w:pPr>
      <w:rPr>
        <w:rFonts w:hint="default"/>
        <w:lang w:val="pt-PT" w:eastAsia="en-US" w:bidi="ar-SA"/>
      </w:rPr>
    </w:lvl>
    <w:lvl w:ilvl="7" w:tplc="F7DA2D74">
      <w:numFmt w:val="bullet"/>
      <w:lvlText w:val="•"/>
      <w:lvlJc w:val="left"/>
      <w:pPr>
        <w:ind w:left="6783" w:hanging="245"/>
      </w:pPr>
      <w:rPr>
        <w:rFonts w:hint="default"/>
        <w:lang w:val="pt-PT" w:eastAsia="en-US" w:bidi="ar-SA"/>
      </w:rPr>
    </w:lvl>
    <w:lvl w:ilvl="8" w:tplc="4482C4FE">
      <w:numFmt w:val="bullet"/>
      <w:lvlText w:val="•"/>
      <w:lvlJc w:val="left"/>
      <w:pPr>
        <w:ind w:left="7735" w:hanging="245"/>
      </w:pPr>
      <w:rPr>
        <w:rFonts w:hint="default"/>
        <w:lang w:val="pt-PT" w:eastAsia="en-US" w:bidi="ar-SA"/>
      </w:rPr>
    </w:lvl>
  </w:abstractNum>
  <w:abstractNum w:abstractNumId="6" w15:restartNumberingAfterBreak="0">
    <w:nsid w:val="38E1406D"/>
    <w:multiLevelType w:val="multilevel"/>
    <w:tmpl w:val="A154BAE2"/>
    <w:lvl w:ilvl="0">
      <w:start w:val="1"/>
      <w:numFmt w:val="decimal"/>
      <w:lvlText w:val="%1."/>
      <w:lvlJc w:val="left"/>
      <w:pPr>
        <w:ind w:left="696" w:hanging="270"/>
      </w:pPr>
      <w:rPr>
        <w:rFonts w:ascii="Arial" w:eastAsia="Times New Roman" w:hAnsi="Arial" w:cs="Arial" w:hint="default"/>
        <w:b/>
        <w:bCs/>
        <w:i w:val="0"/>
        <w:iCs w:val="0"/>
        <w:spacing w:val="0"/>
        <w:w w:val="100"/>
        <w:sz w:val="18"/>
        <w:szCs w:val="18"/>
        <w:lang w:val="pt-PT" w:eastAsia="en-US" w:bidi="ar-SA"/>
      </w:rPr>
    </w:lvl>
    <w:lvl w:ilvl="1">
      <w:start w:val="1"/>
      <w:numFmt w:val="decimal"/>
      <w:lvlText w:val="%1.%2."/>
      <w:lvlJc w:val="left"/>
      <w:pPr>
        <w:ind w:left="475" w:hanging="475"/>
      </w:pPr>
      <w:rPr>
        <w:rFonts w:hint="default"/>
        <w:spacing w:val="0"/>
        <w:w w:val="100"/>
        <w:lang w:val="pt-PT" w:eastAsia="en-US" w:bidi="ar-SA"/>
      </w:rPr>
    </w:lvl>
    <w:lvl w:ilvl="2">
      <w:numFmt w:val="bullet"/>
      <w:lvlText w:val="•"/>
      <w:lvlJc w:val="left"/>
      <w:pPr>
        <w:ind w:left="580" w:hanging="475"/>
      </w:pPr>
      <w:rPr>
        <w:rFonts w:hint="default"/>
        <w:lang w:val="pt-PT" w:eastAsia="en-US" w:bidi="ar-SA"/>
      </w:rPr>
    </w:lvl>
    <w:lvl w:ilvl="3">
      <w:numFmt w:val="bullet"/>
      <w:lvlText w:val="•"/>
      <w:lvlJc w:val="left"/>
      <w:pPr>
        <w:ind w:left="1710" w:hanging="475"/>
      </w:pPr>
      <w:rPr>
        <w:rFonts w:hint="default"/>
        <w:lang w:val="pt-PT" w:eastAsia="en-US" w:bidi="ar-SA"/>
      </w:rPr>
    </w:lvl>
    <w:lvl w:ilvl="4">
      <w:numFmt w:val="bullet"/>
      <w:lvlText w:val="•"/>
      <w:lvlJc w:val="left"/>
      <w:pPr>
        <w:ind w:left="2841" w:hanging="475"/>
      </w:pPr>
      <w:rPr>
        <w:rFonts w:hint="default"/>
        <w:lang w:val="pt-PT" w:eastAsia="en-US" w:bidi="ar-SA"/>
      </w:rPr>
    </w:lvl>
    <w:lvl w:ilvl="5">
      <w:numFmt w:val="bullet"/>
      <w:lvlText w:val="•"/>
      <w:lvlJc w:val="left"/>
      <w:pPr>
        <w:ind w:left="3972" w:hanging="475"/>
      </w:pPr>
      <w:rPr>
        <w:rFonts w:hint="default"/>
        <w:lang w:val="pt-PT" w:eastAsia="en-US" w:bidi="ar-SA"/>
      </w:rPr>
    </w:lvl>
    <w:lvl w:ilvl="6">
      <w:numFmt w:val="bullet"/>
      <w:lvlText w:val="•"/>
      <w:lvlJc w:val="left"/>
      <w:pPr>
        <w:ind w:left="5102" w:hanging="475"/>
      </w:pPr>
      <w:rPr>
        <w:rFonts w:hint="default"/>
        <w:lang w:val="pt-PT" w:eastAsia="en-US" w:bidi="ar-SA"/>
      </w:rPr>
    </w:lvl>
    <w:lvl w:ilvl="7">
      <w:numFmt w:val="bullet"/>
      <w:lvlText w:val="•"/>
      <w:lvlJc w:val="left"/>
      <w:pPr>
        <w:ind w:left="6233" w:hanging="475"/>
      </w:pPr>
      <w:rPr>
        <w:rFonts w:hint="default"/>
        <w:lang w:val="pt-PT" w:eastAsia="en-US" w:bidi="ar-SA"/>
      </w:rPr>
    </w:lvl>
    <w:lvl w:ilvl="8">
      <w:numFmt w:val="bullet"/>
      <w:lvlText w:val="•"/>
      <w:lvlJc w:val="left"/>
      <w:pPr>
        <w:ind w:left="7364" w:hanging="475"/>
      </w:pPr>
      <w:rPr>
        <w:rFonts w:hint="default"/>
        <w:lang w:val="pt-PT" w:eastAsia="en-US" w:bidi="ar-SA"/>
      </w:rPr>
    </w:lvl>
  </w:abstractNum>
  <w:abstractNum w:abstractNumId="7" w15:restartNumberingAfterBreak="0">
    <w:nsid w:val="3DCF7D5F"/>
    <w:multiLevelType w:val="multilevel"/>
    <w:tmpl w:val="80327EF4"/>
    <w:lvl w:ilvl="0">
      <w:start w:val="2"/>
      <w:numFmt w:val="decimal"/>
      <w:lvlText w:val="%1."/>
      <w:lvlJc w:val="left"/>
      <w:pPr>
        <w:ind w:left="343" w:hanging="223"/>
        <w:jc w:val="left"/>
      </w:pPr>
      <w:rPr>
        <w:rFonts w:ascii="Arial" w:eastAsia="Arial" w:hAnsi="Arial" w:cs="Arial" w:hint="default"/>
        <w:b/>
        <w:bCs/>
        <w:i w:val="0"/>
        <w:iCs w:val="0"/>
        <w:spacing w:val="0"/>
        <w:w w:val="100"/>
        <w:sz w:val="20"/>
        <w:szCs w:val="20"/>
        <w:lang w:val="pt-PT" w:eastAsia="en-US" w:bidi="ar-SA"/>
      </w:rPr>
    </w:lvl>
    <w:lvl w:ilvl="1">
      <w:start w:val="1"/>
      <w:numFmt w:val="decimal"/>
      <w:lvlText w:val="%1.%2."/>
      <w:lvlJc w:val="left"/>
      <w:pPr>
        <w:ind w:left="121" w:hanging="457"/>
        <w:jc w:val="left"/>
      </w:pPr>
      <w:rPr>
        <w:rFonts w:hint="default"/>
        <w:spacing w:val="0"/>
        <w:w w:val="100"/>
        <w:lang w:val="pt-PT" w:eastAsia="en-US" w:bidi="ar-SA"/>
      </w:rPr>
    </w:lvl>
    <w:lvl w:ilvl="2">
      <w:start w:val="1"/>
      <w:numFmt w:val="decimal"/>
      <w:lvlText w:val="%1.%2.%3."/>
      <w:lvlJc w:val="left"/>
      <w:pPr>
        <w:ind w:left="121" w:hanging="457"/>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680" w:hanging="457"/>
      </w:pPr>
      <w:rPr>
        <w:rFonts w:hint="default"/>
        <w:lang w:val="pt-PT" w:eastAsia="en-US" w:bidi="ar-SA"/>
      </w:rPr>
    </w:lvl>
    <w:lvl w:ilvl="4">
      <w:numFmt w:val="bullet"/>
      <w:lvlText w:val="•"/>
      <w:lvlJc w:val="left"/>
      <w:pPr>
        <w:ind w:left="780" w:hanging="457"/>
      </w:pPr>
      <w:rPr>
        <w:rFonts w:hint="default"/>
        <w:lang w:val="pt-PT" w:eastAsia="en-US" w:bidi="ar-SA"/>
      </w:rPr>
    </w:lvl>
    <w:lvl w:ilvl="5">
      <w:numFmt w:val="bullet"/>
      <w:lvlText w:val="•"/>
      <w:lvlJc w:val="left"/>
      <w:pPr>
        <w:ind w:left="2256" w:hanging="457"/>
      </w:pPr>
      <w:rPr>
        <w:rFonts w:hint="default"/>
        <w:lang w:val="pt-PT" w:eastAsia="en-US" w:bidi="ar-SA"/>
      </w:rPr>
    </w:lvl>
    <w:lvl w:ilvl="6">
      <w:numFmt w:val="bullet"/>
      <w:lvlText w:val="•"/>
      <w:lvlJc w:val="left"/>
      <w:pPr>
        <w:ind w:left="3733" w:hanging="457"/>
      </w:pPr>
      <w:rPr>
        <w:rFonts w:hint="default"/>
        <w:lang w:val="pt-PT" w:eastAsia="en-US" w:bidi="ar-SA"/>
      </w:rPr>
    </w:lvl>
    <w:lvl w:ilvl="7">
      <w:numFmt w:val="bullet"/>
      <w:lvlText w:val="•"/>
      <w:lvlJc w:val="left"/>
      <w:pPr>
        <w:ind w:left="5209" w:hanging="457"/>
      </w:pPr>
      <w:rPr>
        <w:rFonts w:hint="default"/>
        <w:lang w:val="pt-PT" w:eastAsia="en-US" w:bidi="ar-SA"/>
      </w:rPr>
    </w:lvl>
    <w:lvl w:ilvl="8">
      <w:numFmt w:val="bullet"/>
      <w:lvlText w:val="•"/>
      <w:lvlJc w:val="left"/>
      <w:pPr>
        <w:ind w:left="6686" w:hanging="457"/>
      </w:pPr>
      <w:rPr>
        <w:rFonts w:hint="default"/>
        <w:lang w:val="pt-PT" w:eastAsia="en-US" w:bidi="ar-SA"/>
      </w:rPr>
    </w:lvl>
  </w:abstractNum>
  <w:abstractNum w:abstractNumId="8" w15:restartNumberingAfterBreak="0">
    <w:nsid w:val="402B6526"/>
    <w:multiLevelType w:val="multilevel"/>
    <w:tmpl w:val="88BC3EE2"/>
    <w:lvl w:ilvl="0">
      <w:start w:val="1"/>
      <w:numFmt w:val="decimal"/>
      <w:lvlText w:val="%1."/>
      <w:lvlJc w:val="left"/>
      <w:pPr>
        <w:ind w:left="720" w:hanging="360"/>
      </w:pPr>
      <w:rPr>
        <w:rFonts w:hint="default"/>
        <w:b/>
      </w:r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4CCD1C69"/>
    <w:multiLevelType w:val="multilevel"/>
    <w:tmpl w:val="BE986AF8"/>
    <w:lvl w:ilvl="0">
      <w:start w:val="8"/>
      <w:numFmt w:val="decimal"/>
      <w:lvlText w:val="%1"/>
      <w:lvlJc w:val="left"/>
      <w:pPr>
        <w:ind w:left="121" w:hanging="418"/>
        <w:jc w:val="left"/>
      </w:pPr>
      <w:rPr>
        <w:rFonts w:hint="default"/>
        <w:lang w:val="pt-PT" w:eastAsia="en-US" w:bidi="ar-SA"/>
      </w:rPr>
    </w:lvl>
    <w:lvl w:ilvl="1">
      <w:start w:val="4"/>
      <w:numFmt w:val="decimal"/>
      <w:lvlText w:val="%1.%2."/>
      <w:lvlJc w:val="left"/>
      <w:pPr>
        <w:ind w:left="121" w:hanging="418"/>
        <w:jc w:val="left"/>
      </w:pPr>
      <w:rPr>
        <w:rFonts w:hint="default"/>
        <w:spacing w:val="0"/>
        <w:w w:val="100"/>
        <w:lang w:val="pt-PT" w:eastAsia="en-US" w:bidi="ar-SA"/>
      </w:rPr>
    </w:lvl>
    <w:lvl w:ilvl="2">
      <w:start w:val="1"/>
      <w:numFmt w:val="decimal"/>
      <w:lvlText w:val="%1.%2.%3."/>
      <w:lvlJc w:val="left"/>
      <w:pPr>
        <w:ind w:left="121" w:hanging="845"/>
        <w:jc w:val="left"/>
      </w:pPr>
      <w:rPr>
        <w:rFonts w:ascii="Arial MT" w:eastAsia="Arial MT" w:hAnsi="Arial MT" w:cs="Arial MT" w:hint="default"/>
        <w:b w:val="0"/>
        <w:bCs w:val="0"/>
        <w:i w:val="0"/>
        <w:iCs w:val="0"/>
        <w:spacing w:val="0"/>
        <w:w w:val="97"/>
        <w:sz w:val="20"/>
        <w:szCs w:val="20"/>
        <w:lang w:val="pt-PT" w:eastAsia="en-US" w:bidi="ar-SA"/>
      </w:rPr>
    </w:lvl>
    <w:lvl w:ilvl="3">
      <w:numFmt w:val="bullet"/>
      <w:lvlText w:val="•"/>
      <w:lvlJc w:val="left"/>
      <w:pPr>
        <w:ind w:left="2975" w:hanging="845"/>
      </w:pPr>
      <w:rPr>
        <w:rFonts w:hint="default"/>
        <w:lang w:val="pt-PT" w:eastAsia="en-US" w:bidi="ar-SA"/>
      </w:rPr>
    </w:lvl>
    <w:lvl w:ilvl="4">
      <w:numFmt w:val="bullet"/>
      <w:lvlText w:val="•"/>
      <w:lvlJc w:val="left"/>
      <w:pPr>
        <w:ind w:left="3927" w:hanging="845"/>
      </w:pPr>
      <w:rPr>
        <w:rFonts w:hint="default"/>
        <w:lang w:val="pt-PT" w:eastAsia="en-US" w:bidi="ar-SA"/>
      </w:rPr>
    </w:lvl>
    <w:lvl w:ilvl="5">
      <w:numFmt w:val="bullet"/>
      <w:lvlText w:val="•"/>
      <w:lvlJc w:val="left"/>
      <w:pPr>
        <w:ind w:left="4879" w:hanging="845"/>
      </w:pPr>
      <w:rPr>
        <w:rFonts w:hint="default"/>
        <w:lang w:val="pt-PT" w:eastAsia="en-US" w:bidi="ar-SA"/>
      </w:rPr>
    </w:lvl>
    <w:lvl w:ilvl="6">
      <w:numFmt w:val="bullet"/>
      <w:lvlText w:val="•"/>
      <w:lvlJc w:val="left"/>
      <w:pPr>
        <w:ind w:left="5831" w:hanging="845"/>
      </w:pPr>
      <w:rPr>
        <w:rFonts w:hint="default"/>
        <w:lang w:val="pt-PT" w:eastAsia="en-US" w:bidi="ar-SA"/>
      </w:rPr>
    </w:lvl>
    <w:lvl w:ilvl="7">
      <w:numFmt w:val="bullet"/>
      <w:lvlText w:val="•"/>
      <w:lvlJc w:val="left"/>
      <w:pPr>
        <w:ind w:left="6783" w:hanging="845"/>
      </w:pPr>
      <w:rPr>
        <w:rFonts w:hint="default"/>
        <w:lang w:val="pt-PT" w:eastAsia="en-US" w:bidi="ar-SA"/>
      </w:rPr>
    </w:lvl>
    <w:lvl w:ilvl="8">
      <w:numFmt w:val="bullet"/>
      <w:lvlText w:val="•"/>
      <w:lvlJc w:val="left"/>
      <w:pPr>
        <w:ind w:left="7735" w:hanging="845"/>
      </w:pPr>
      <w:rPr>
        <w:rFonts w:hint="default"/>
        <w:lang w:val="pt-PT" w:eastAsia="en-US" w:bidi="ar-SA"/>
      </w:rPr>
    </w:lvl>
  </w:abstractNum>
  <w:abstractNum w:abstractNumId="10" w15:restartNumberingAfterBreak="0">
    <w:nsid w:val="58B67DF5"/>
    <w:multiLevelType w:val="hybridMultilevel"/>
    <w:tmpl w:val="FB3CE4DC"/>
    <w:lvl w:ilvl="0" w:tplc="904C5B4A">
      <w:start w:val="1"/>
      <w:numFmt w:val="upperRoman"/>
      <w:lvlText w:val="%1)"/>
      <w:lvlJc w:val="left"/>
      <w:pPr>
        <w:ind w:left="299" w:hanging="179"/>
        <w:jc w:val="left"/>
      </w:pPr>
      <w:rPr>
        <w:rFonts w:hint="default"/>
        <w:spacing w:val="0"/>
        <w:w w:val="100"/>
        <w:lang w:val="pt-PT" w:eastAsia="en-US" w:bidi="ar-SA"/>
      </w:rPr>
    </w:lvl>
    <w:lvl w:ilvl="1" w:tplc="7F126FA6">
      <w:numFmt w:val="bullet"/>
      <w:lvlText w:val="•"/>
      <w:lvlJc w:val="left"/>
      <w:pPr>
        <w:ind w:left="1233" w:hanging="179"/>
      </w:pPr>
      <w:rPr>
        <w:rFonts w:hint="default"/>
        <w:lang w:val="pt-PT" w:eastAsia="en-US" w:bidi="ar-SA"/>
      </w:rPr>
    </w:lvl>
    <w:lvl w:ilvl="2" w:tplc="93129940">
      <w:numFmt w:val="bullet"/>
      <w:lvlText w:val="•"/>
      <w:lvlJc w:val="left"/>
      <w:pPr>
        <w:ind w:left="2167" w:hanging="179"/>
      </w:pPr>
      <w:rPr>
        <w:rFonts w:hint="default"/>
        <w:lang w:val="pt-PT" w:eastAsia="en-US" w:bidi="ar-SA"/>
      </w:rPr>
    </w:lvl>
    <w:lvl w:ilvl="3" w:tplc="904C235A">
      <w:numFmt w:val="bullet"/>
      <w:lvlText w:val="•"/>
      <w:lvlJc w:val="left"/>
      <w:pPr>
        <w:ind w:left="3101" w:hanging="179"/>
      </w:pPr>
      <w:rPr>
        <w:rFonts w:hint="default"/>
        <w:lang w:val="pt-PT" w:eastAsia="en-US" w:bidi="ar-SA"/>
      </w:rPr>
    </w:lvl>
    <w:lvl w:ilvl="4" w:tplc="ABFA1726">
      <w:numFmt w:val="bullet"/>
      <w:lvlText w:val="•"/>
      <w:lvlJc w:val="left"/>
      <w:pPr>
        <w:ind w:left="4035" w:hanging="179"/>
      </w:pPr>
      <w:rPr>
        <w:rFonts w:hint="default"/>
        <w:lang w:val="pt-PT" w:eastAsia="en-US" w:bidi="ar-SA"/>
      </w:rPr>
    </w:lvl>
    <w:lvl w:ilvl="5" w:tplc="871E30BA">
      <w:numFmt w:val="bullet"/>
      <w:lvlText w:val="•"/>
      <w:lvlJc w:val="left"/>
      <w:pPr>
        <w:ind w:left="4969" w:hanging="179"/>
      </w:pPr>
      <w:rPr>
        <w:rFonts w:hint="default"/>
        <w:lang w:val="pt-PT" w:eastAsia="en-US" w:bidi="ar-SA"/>
      </w:rPr>
    </w:lvl>
    <w:lvl w:ilvl="6" w:tplc="D53609CA">
      <w:numFmt w:val="bullet"/>
      <w:lvlText w:val="•"/>
      <w:lvlJc w:val="left"/>
      <w:pPr>
        <w:ind w:left="5903" w:hanging="179"/>
      </w:pPr>
      <w:rPr>
        <w:rFonts w:hint="default"/>
        <w:lang w:val="pt-PT" w:eastAsia="en-US" w:bidi="ar-SA"/>
      </w:rPr>
    </w:lvl>
    <w:lvl w:ilvl="7" w:tplc="ED0A2980">
      <w:numFmt w:val="bullet"/>
      <w:lvlText w:val="•"/>
      <w:lvlJc w:val="left"/>
      <w:pPr>
        <w:ind w:left="6837" w:hanging="179"/>
      </w:pPr>
      <w:rPr>
        <w:rFonts w:hint="default"/>
        <w:lang w:val="pt-PT" w:eastAsia="en-US" w:bidi="ar-SA"/>
      </w:rPr>
    </w:lvl>
    <w:lvl w:ilvl="8" w:tplc="640C88AE">
      <w:numFmt w:val="bullet"/>
      <w:lvlText w:val="•"/>
      <w:lvlJc w:val="left"/>
      <w:pPr>
        <w:ind w:left="7771" w:hanging="179"/>
      </w:pPr>
      <w:rPr>
        <w:rFonts w:hint="default"/>
        <w:lang w:val="pt-PT" w:eastAsia="en-US" w:bidi="ar-SA"/>
      </w:rPr>
    </w:lvl>
  </w:abstractNum>
  <w:abstractNum w:abstractNumId="11" w15:restartNumberingAfterBreak="0">
    <w:nsid w:val="5BFA48C2"/>
    <w:multiLevelType w:val="multilevel"/>
    <w:tmpl w:val="3EA49310"/>
    <w:lvl w:ilvl="0">
      <w:start w:val="5"/>
      <w:numFmt w:val="decimal"/>
      <w:lvlText w:val="%1"/>
      <w:lvlJc w:val="left"/>
      <w:pPr>
        <w:ind w:left="121" w:hanging="412"/>
        <w:jc w:val="left"/>
      </w:pPr>
      <w:rPr>
        <w:rFonts w:hint="default"/>
        <w:lang w:val="pt-PT" w:eastAsia="en-US" w:bidi="ar-SA"/>
      </w:rPr>
    </w:lvl>
    <w:lvl w:ilvl="1">
      <w:start w:val="3"/>
      <w:numFmt w:val="decimal"/>
      <w:lvlText w:val="%1.%2."/>
      <w:lvlJc w:val="left"/>
      <w:pPr>
        <w:ind w:left="121" w:hanging="412"/>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412"/>
      </w:pPr>
      <w:rPr>
        <w:rFonts w:hint="default"/>
        <w:lang w:val="pt-PT" w:eastAsia="en-US" w:bidi="ar-SA"/>
      </w:rPr>
    </w:lvl>
    <w:lvl w:ilvl="3">
      <w:numFmt w:val="bullet"/>
      <w:lvlText w:val="•"/>
      <w:lvlJc w:val="left"/>
      <w:pPr>
        <w:ind w:left="2975" w:hanging="412"/>
      </w:pPr>
      <w:rPr>
        <w:rFonts w:hint="default"/>
        <w:lang w:val="pt-PT" w:eastAsia="en-US" w:bidi="ar-SA"/>
      </w:rPr>
    </w:lvl>
    <w:lvl w:ilvl="4">
      <w:numFmt w:val="bullet"/>
      <w:lvlText w:val="•"/>
      <w:lvlJc w:val="left"/>
      <w:pPr>
        <w:ind w:left="3927" w:hanging="412"/>
      </w:pPr>
      <w:rPr>
        <w:rFonts w:hint="default"/>
        <w:lang w:val="pt-PT" w:eastAsia="en-US" w:bidi="ar-SA"/>
      </w:rPr>
    </w:lvl>
    <w:lvl w:ilvl="5">
      <w:numFmt w:val="bullet"/>
      <w:lvlText w:val="•"/>
      <w:lvlJc w:val="left"/>
      <w:pPr>
        <w:ind w:left="4879" w:hanging="412"/>
      </w:pPr>
      <w:rPr>
        <w:rFonts w:hint="default"/>
        <w:lang w:val="pt-PT" w:eastAsia="en-US" w:bidi="ar-SA"/>
      </w:rPr>
    </w:lvl>
    <w:lvl w:ilvl="6">
      <w:numFmt w:val="bullet"/>
      <w:lvlText w:val="•"/>
      <w:lvlJc w:val="left"/>
      <w:pPr>
        <w:ind w:left="5831" w:hanging="412"/>
      </w:pPr>
      <w:rPr>
        <w:rFonts w:hint="default"/>
        <w:lang w:val="pt-PT" w:eastAsia="en-US" w:bidi="ar-SA"/>
      </w:rPr>
    </w:lvl>
    <w:lvl w:ilvl="7">
      <w:numFmt w:val="bullet"/>
      <w:lvlText w:val="•"/>
      <w:lvlJc w:val="left"/>
      <w:pPr>
        <w:ind w:left="6783" w:hanging="412"/>
      </w:pPr>
      <w:rPr>
        <w:rFonts w:hint="default"/>
        <w:lang w:val="pt-PT" w:eastAsia="en-US" w:bidi="ar-SA"/>
      </w:rPr>
    </w:lvl>
    <w:lvl w:ilvl="8">
      <w:numFmt w:val="bullet"/>
      <w:lvlText w:val="•"/>
      <w:lvlJc w:val="left"/>
      <w:pPr>
        <w:ind w:left="7735" w:hanging="412"/>
      </w:pPr>
      <w:rPr>
        <w:rFonts w:hint="default"/>
        <w:lang w:val="pt-PT" w:eastAsia="en-US" w:bidi="ar-SA"/>
      </w:rPr>
    </w:lvl>
  </w:abstractNum>
  <w:abstractNum w:abstractNumId="12" w15:restartNumberingAfterBreak="0">
    <w:nsid w:val="61A71C73"/>
    <w:multiLevelType w:val="hybridMultilevel"/>
    <w:tmpl w:val="402EA8DA"/>
    <w:lvl w:ilvl="0" w:tplc="438A8738">
      <w:start w:val="2"/>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tplc="1346ACB0">
      <w:numFmt w:val="bullet"/>
      <w:lvlText w:val="•"/>
      <w:lvlJc w:val="left"/>
      <w:pPr>
        <w:ind w:left="1323" w:hanging="270"/>
      </w:pPr>
      <w:rPr>
        <w:rFonts w:hint="default"/>
        <w:lang w:val="pt-PT" w:eastAsia="en-US" w:bidi="ar-SA"/>
      </w:rPr>
    </w:lvl>
    <w:lvl w:ilvl="2" w:tplc="7E609F3C">
      <w:numFmt w:val="bullet"/>
      <w:lvlText w:val="•"/>
      <w:lvlJc w:val="left"/>
      <w:pPr>
        <w:ind w:left="2247" w:hanging="270"/>
      </w:pPr>
      <w:rPr>
        <w:rFonts w:hint="default"/>
        <w:lang w:val="pt-PT" w:eastAsia="en-US" w:bidi="ar-SA"/>
      </w:rPr>
    </w:lvl>
    <w:lvl w:ilvl="3" w:tplc="3386FCEE">
      <w:numFmt w:val="bullet"/>
      <w:lvlText w:val="•"/>
      <w:lvlJc w:val="left"/>
      <w:pPr>
        <w:ind w:left="3171" w:hanging="270"/>
      </w:pPr>
      <w:rPr>
        <w:rFonts w:hint="default"/>
        <w:lang w:val="pt-PT" w:eastAsia="en-US" w:bidi="ar-SA"/>
      </w:rPr>
    </w:lvl>
    <w:lvl w:ilvl="4" w:tplc="EC8EA7E0">
      <w:numFmt w:val="bullet"/>
      <w:lvlText w:val="•"/>
      <w:lvlJc w:val="left"/>
      <w:pPr>
        <w:ind w:left="4095" w:hanging="270"/>
      </w:pPr>
      <w:rPr>
        <w:rFonts w:hint="default"/>
        <w:lang w:val="pt-PT" w:eastAsia="en-US" w:bidi="ar-SA"/>
      </w:rPr>
    </w:lvl>
    <w:lvl w:ilvl="5" w:tplc="F14A3F70">
      <w:numFmt w:val="bullet"/>
      <w:lvlText w:val="•"/>
      <w:lvlJc w:val="left"/>
      <w:pPr>
        <w:ind w:left="5019" w:hanging="270"/>
      </w:pPr>
      <w:rPr>
        <w:rFonts w:hint="default"/>
        <w:lang w:val="pt-PT" w:eastAsia="en-US" w:bidi="ar-SA"/>
      </w:rPr>
    </w:lvl>
    <w:lvl w:ilvl="6" w:tplc="06343A0C">
      <w:numFmt w:val="bullet"/>
      <w:lvlText w:val="•"/>
      <w:lvlJc w:val="left"/>
      <w:pPr>
        <w:ind w:left="5943" w:hanging="270"/>
      </w:pPr>
      <w:rPr>
        <w:rFonts w:hint="default"/>
        <w:lang w:val="pt-PT" w:eastAsia="en-US" w:bidi="ar-SA"/>
      </w:rPr>
    </w:lvl>
    <w:lvl w:ilvl="7" w:tplc="3AD0C768">
      <w:numFmt w:val="bullet"/>
      <w:lvlText w:val="•"/>
      <w:lvlJc w:val="left"/>
      <w:pPr>
        <w:ind w:left="6867" w:hanging="270"/>
      </w:pPr>
      <w:rPr>
        <w:rFonts w:hint="default"/>
        <w:lang w:val="pt-PT" w:eastAsia="en-US" w:bidi="ar-SA"/>
      </w:rPr>
    </w:lvl>
    <w:lvl w:ilvl="8" w:tplc="961057E8">
      <w:numFmt w:val="bullet"/>
      <w:lvlText w:val="•"/>
      <w:lvlJc w:val="left"/>
      <w:pPr>
        <w:ind w:left="7791" w:hanging="270"/>
      </w:pPr>
      <w:rPr>
        <w:rFonts w:hint="default"/>
        <w:lang w:val="pt-PT" w:eastAsia="en-US" w:bidi="ar-SA"/>
      </w:rPr>
    </w:lvl>
  </w:abstractNum>
  <w:abstractNum w:abstractNumId="13" w15:restartNumberingAfterBreak="0">
    <w:nsid w:val="721F57B6"/>
    <w:multiLevelType w:val="multilevel"/>
    <w:tmpl w:val="CEA62F5C"/>
    <w:lvl w:ilvl="0">
      <w:start w:val="1"/>
      <w:numFmt w:val="decimal"/>
      <w:lvlText w:val="%1"/>
      <w:lvlJc w:val="left"/>
      <w:pPr>
        <w:ind w:left="121" w:hanging="395"/>
        <w:jc w:val="left"/>
      </w:pPr>
      <w:rPr>
        <w:rFonts w:hint="default"/>
        <w:lang w:val="pt-PT" w:eastAsia="en-US" w:bidi="ar-SA"/>
      </w:rPr>
    </w:lvl>
    <w:lvl w:ilvl="1">
      <w:start w:val="2"/>
      <w:numFmt w:val="decimal"/>
      <w:lvlText w:val="%1.%2."/>
      <w:lvlJc w:val="left"/>
      <w:pPr>
        <w:ind w:left="121" w:hanging="395"/>
        <w:jc w:val="left"/>
      </w:pPr>
      <w:rPr>
        <w:rFonts w:ascii="Arial MT" w:eastAsia="Arial MT" w:hAnsi="Arial MT" w:cs="Arial MT" w:hint="default"/>
        <w:b w:val="0"/>
        <w:bCs w:val="0"/>
        <w:i w:val="0"/>
        <w:iCs w:val="0"/>
        <w:spacing w:val="0"/>
        <w:w w:val="100"/>
        <w:sz w:val="20"/>
        <w:szCs w:val="20"/>
        <w:lang w:val="pt-PT" w:eastAsia="en-US" w:bidi="ar-SA"/>
      </w:rPr>
    </w:lvl>
    <w:lvl w:ilvl="2">
      <w:start w:val="1"/>
      <w:numFmt w:val="decimal"/>
      <w:lvlText w:val="%1.%2.%3."/>
      <w:lvlJc w:val="left"/>
      <w:pPr>
        <w:ind w:left="121" w:hanging="614"/>
        <w:jc w:val="left"/>
      </w:pPr>
      <w:rPr>
        <w:rFonts w:ascii="Arial MT" w:eastAsia="Arial MT" w:hAnsi="Arial MT" w:cs="Arial MT" w:hint="default"/>
        <w:b w:val="0"/>
        <w:bCs w:val="0"/>
        <w:i w:val="0"/>
        <w:iCs w:val="0"/>
        <w:spacing w:val="0"/>
        <w:w w:val="100"/>
        <w:sz w:val="20"/>
        <w:szCs w:val="20"/>
        <w:lang w:val="pt-PT" w:eastAsia="en-US" w:bidi="ar-SA"/>
      </w:rPr>
    </w:lvl>
    <w:lvl w:ilvl="3">
      <w:numFmt w:val="bullet"/>
      <w:lvlText w:val="•"/>
      <w:lvlJc w:val="left"/>
      <w:pPr>
        <w:ind w:left="2975" w:hanging="614"/>
      </w:pPr>
      <w:rPr>
        <w:rFonts w:hint="default"/>
        <w:lang w:val="pt-PT" w:eastAsia="en-US" w:bidi="ar-SA"/>
      </w:rPr>
    </w:lvl>
    <w:lvl w:ilvl="4">
      <w:numFmt w:val="bullet"/>
      <w:lvlText w:val="•"/>
      <w:lvlJc w:val="left"/>
      <w:pPr>
        <w:ind w:left="3927" w:hanging="614"/>
      </w:pPr>
      <w:rPr>
        <w:rFonts w:hint="default"/>
        <w:lang w:val="pt-PT" w:eastAsia="en-US" w:bidi="ar-SA"/>
      </w:rPr>
    </w:lvl>
    <w:lvl w:ilvl="5">
      <w:numFmt w:val="bullet"/>
      <w:lvlText w:val="•"/>
      <w:lvlJc w:val="left"/>
      <w:pPr>
        <w:ind w:left="4879" w:hanging="614"/>
      </w:pPr>
      <w:rPr>
        <w:rFonts w:hint="default"/>
        <w:lang w:val="pt-PT" w:eastAsia="en-US" w:bidi="ar-SA"/>
      </w:rPr>
    </w:lvl>
    <w:lvl w:ilvl="6">
      <w:numFmt w:val="bullet"/>
      <w:lvlText w:val="•"/>
      <w:lvlJc w:val="left"/>
      <w:pPr>
        <w:ind w:left="5831" w:hanging="614"/>
      </w:pPr>
      <w:rPr>
        <w:rFonts w:hint="default"/>
        <w:lang w:val="pt-PT" w:eastAsia="en-US" w:bidi="ar-SA"/>
      </w:rPr>
    </w:lvl>
    <w:lvl w:ilvl="7">
      <w:numFmt w:val="bullet"/>
      <w:lvlText w:val="•"/>
      <w:lvlJc w:val="left"/>
      <w:pPr>
        <w:ind w:left="6783" w:hanging="614"/>
      </w:pPr>
      <w:rPr>
        <w:rFonts w:hint="default"/>
        <w:lang w:val="pt-PT" w:eastAsia="en-US" w:bidi="ar-SA"/>
      </w:rPr>
    </w:lvl>
    <w:lvl w:ilvl="8">
      <w:numFmt w:val="bullet"/>
      <w:lvlText w:val="•"/>
      <w:lvlJc w:val="left"/>
      <w:pPr>
        <w:ind w:left="7735" w:hanging="614"/>
      </w:pPr>
      <w:rPr>
        <w:rFonts w:hint="default"/>
        <w:lang w:val="pt-PT" w:eastAsia="en-US" w:bidi="ar-SA"/>
      </w:rPr>
    </w:lvl>
  </w:abstractNum>
  <w:abstractNum w:abstractNumId="14" w15:restartNumberingAfterBreak="0">
    <w:nsid w:val="750042F9"/>
    <w:multiLevelType w:val="multilevel"/>
    <w:tmpl w:val="41BC574E"/>
    <w:lvl w:ilvl="0">
      <w:start w:val="10"/>
      <w:numFmt w:val="decimal"/>
      <w:lvlText w:val="%1"/>
      <w:lvlJc w:val="left"/>
      <w:pPr>
        <w:ind w:left="121" w:hanging="507"/>
        <w:jc w:val="left"/>
      </w:pPr>
      <w:rPr>
        <w:rFonts w:hint="default"/>
        <w:lang w:val="pt-PT" w:eastAsia="en-US" w:bidi="ar-SA"/>
      </w:rPr>
    </w:lvl>
    <w:lvl w:ilvl="1">
      <w:start w:val="1"/>
      <w:numFmt w:val="decimal"/>
      <w:lvlText w:val="%1.%2"/>
      <w:lvlJc w:val="left"/>
      <w:pPr>
        <w:ind w:left="121" w:hanging="507"/>
        <w:jc w:val="left"/>
      </w:pPr>
      <w:rPr>
        <w:rFonts w:ascii="Arial MT" w:eastAsia="Arial MT" w:hAnsi="Arial MT" w:cs="Arial MT" w:hint="default"/>
        <w:b w:val="0"/>
        <w:bCs w:val="0"/>
        <w:i w:val="0"/>
        <w:iCs w:val="0"/>
        <w:spacing w:val="0"/>
        <w:w w:val="100"/>
        <w:sz w:val="20"/>
        <w:szCs w:val="20"/>
        <w:lang w:val="pt-PT" w:eastAsia="en-US" w:bidi="ar-SA"/>
      </w:rPr>
    </w:lvl>
    <w:lvl w:ilvl="2">
      <w:numFmt w:val="bullet"/>
      <w:lvlText w:val="•"/>
      <w:lvlJc w:val="left"/>
      <w:pPr>
        <w:ind w:left="2023" w:hanging="507"/>
      </w:pPr>
      <w:rPr>
        <w:rFonts w:hint="default"/>
        <w:lang w:val="pt-PT" w:eastAsia="en-US" w:bidi="ar-SA"/>
      </w:rPr>
    </w:lvl>
    <w:lvl w:ilvl="3">
      <w:numFmt w:val="bullet"/>
      <w:lvlText w:val="•"/>
      <w:lvlJc w:val="left"/>
      <w:pPr>
        <w:ind w:left="2975" w:hanging="507"/>
      </w:pPr>
      <w:rPr>
        <w:rFonts w:hint="default"/>
        <w:lang w:val="pt-PT" w:eastAsia="en-US" w:bidi="ar-SA"/>
      </w:rPr>
    </w:lvl>
    <w:lvl w:ilvl="4">
      <w:numFmt w:val="bullet"/>
      <w:lvlText w:val="•"/>
      <w:lvlJc w:val="left"/>
      <w:pPr>
        <w:ind w:left="3927" w:hanging="507"/>
      </w:pPr>
      <w:rPr>
        <w:rFonts w:hint="default"/>
        <w:lang w:val="pt-PT" w:eastAsia="en-US" w:bidi="ar-SA"/>
      </w:rPr>
    </w:lvl>
    <w:lvl w:ilvl="5">
      <w:numFmt w:val="bullet"/>
      <w:lvlText w:val="•"/>
      <w:lvlJc w:val="left"/>
      <w:pPr>
        <w:ind w:left="4879" w:hanging="507"/>
      </w:pPr>
      <w:rPr>
        <w:rFonts w:hint="default"/>
        <w:lang w:val="pt-PT" w:eastAsia="en-US" w:bidi="ar-SA"/>
      </w:rPr>
    </w:lvl>
    <w:lvl w:ilvl="6">
      <w:numFmt w:val="bullet"/>
      <w:lvlText w:val="•"/>
      <w:lvlJc w:val="left"/>
      <w:pPr>
        <w:ind w:left="5831" w:hanging="507"/>
      </w:pPr>
      <w:rPr>
        <w:rFonts w:hint="default"/>
        <w:lang w:val="pt-PT" w:eastAsia="en-US" w:bidi="ar-SA"/>
      </w:rPr>
    </w:lvl>
    <w:lvl w:ilvl="7">
      <w:numFmt w:val="bullet"/>
      <w:lvlText w:val="•"/>
      <w:lvlJc w:val="left"/>
      <w:pPr>
        <w:ind w:left="6783" w:hanging="507"/>
      </w:pPr>
      <w:rPr>
        <w:rFonts w:hint="default"/>
        <w:lang w:val="pt-PT" w:eastAsia="en-US" w:bidi="ar-SA"/>
      </w:rPr>
    </w:lvl>
    <w:lvl w:ilvl="8">
      <w:numFmt w:val="bullet"/>
      <w:lvlText w:val="•"/>
      <w:lvlJc w:val="left"/>
      <w:pPr>
        <w:ind w:left="7735" w:hanging="507"/>
      </w:pPr>
      <w:rPr>
        <w:rFonts w:hint="default"/>
        <w:lang w:val="pt-PT" w:eastAsia="en-US" w:bidi="ar-SA"/>
      </w:rPr>
    </w:lvl>
  </w:abstractNum>
  <w:abstractNum w:abstractNumId="15" w15:restartNumberingAfterBreak="0">
    <w:nsid w:val="7F8D1E49"/>
    <w:multiLevelType w:val="multilevel"/>
    <w:tmpl w:val="2B9C8BA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5"/>
  </w:num>
  <w:num w:numId="3">
    <w:abstractNumId w:val="3"/>
  </w:num>
  <w:num w:numId="4">
    <w:abstractNumId w:val="8"/>
  </w:num>
  <w:num w:numId="5">
    <w:abstractNumId w:val="4"/>
  </w:num>
  <w:num w:numId="6">
    <w:abstractNumId w:val="12"/>
  </w:num>
  <w:num w:numId="7">
    <w:abstractNumId w:val="10"/>
  </w:num>
  <w:num w:numId="8">
    <w:abstractNumId w:val="14"/>
  </w:num>
  <w:num w:numId="9">
    <w:abstractNumId w:val="2"/>
  </w:num>
  <w:num w:numId="10">
    <w:abstractNumId w:val="9"/>
  </w:num>
  <w:num w:numId="11">
    <w:abstractNumId w:val="5"/>
  </w:num>
  <w:num w:numId="12">
    <w:abstractNumId w:val="11"/>
  </w:num>
  <w:num w:numId="13">
    <w:abstractNumId w:val="7"/>
  </w:num>
  <w:num w:numId="14">
    <w:abstractNumId w:val="13"/>
  </w:num>
  <w:num w:numId="15">
    <w:abstractNumId w:val="1"/>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577F"/>
    <w:rsid w:val="00000DD6"/>
    <w:rsid w:val="00003908"/>
    <w:rsid w:val="000041A3"/>
    <w:rsid w:val="00004882"/>
    <w:rsid w:val="00005CD4"/>
    <w:rsid w:val="000065F3"/>
    <w:rsid w:val="000079CB"/>
    <w:rsid w:val="00011FDD"/>
    <w:rsid w:val="00013E25"/>
    <w:rsid w:val="00016E4F"/>
    <w:rsid w:val="00017244"/>
    <w:rsid w:val="000204AF"/>
    <w:rsid w:val="00027BAF"/>
    <w:rsid w:val="00027BB7"/>
    <w:rsid w:val="00030070"/>
    <w:rsid w:val="00031B8F"/>
    <w:rsid w:val="0003390B"/>
    <w:rsid w:val="00036548"/>
    <w:rsid w:val="000378AF"/>
    <w:rsid w:val="00041307"/>
    <w:rsid w:val="00043118"/>
    <w:rsid w:val="00043607"/>
    <w:rsid w:val="00043790"/>
    <w:rsid w:val="00043B9D"/>
    <w:rsid w:val="00044BD0"/>
    <w:rsid w:val="00045086"/>
    <w:rsid w:val="00050EE8"/>
    <w:rsid w:val="000513C9"/>
    <w:rsid w:val="00051DB2"/>
    <w:rsid w:val="000520C3"/>
    <w:rsid w:val="00054B1D"/>
    <w:rsid w:val="00055362"/>
    <w:rsid w:val="00062519"/>
    <w:rsid w:val="00066100"/>
    <w:rsid w:val="00066CE0"/>
    <w:rsid w:val="00070BBC"/>
    <w:rsid w:val="000713B3"/>
    <w:rsid w:val="00071657"/>
    <w:rsid w:val="000768AB"/>
    <w:rsid w:val="00081463"/>
    <w:rsid w:val="00082CC7"/>
    <w:rsid w:val="00083078"/>
    <w:rsid w:val="00085078"/>
    <w:rsid w:val="00086430"/>
    <w:rsid w:val="00090A83"/>
    <w:rsid w:val="00090D27"/>
    <w:rsid w:val="00091921"/>
    <w:rsid w:val="00093812"/>
    <w:rsid w:val="00093D23"/>
    <w:rsid w:val="000A11A2"/>
    <w:rsid w:val="000A37E0"/>
    <w:rsid w:val="000A4B22"/>
    <w:rsid w:val="000A60E2"/>
    <w:rsid w:val="000A7487"/>
    <w:rsid w:val="000B1F56"/>
    <w:rsid w:val="000B2E56"/>
    <w:rsid w:val="000B359E"/>
    <w:rsid w:val="000B52AB"/>
    <w:rsid w:val="000C062C"/>
    <w:rsid w:val="000C40B5"/>
    <w:rsid w:val="000C627D"/>
    <w:rsid w:val="000C78EE"/>
    <w:rsid w:val="000D1F36"/>
    <w:rsid w:val="000D62B6"/>
    <w:rsid w:val="000D670B"/>
    <w:rsid w:val="000D6B0E"/>
    <w:rsid w:val="000D6C07"/>
    <w:rsid w:val="000E47C6"/>
    <w:rsid w:val="000E69FF"/>
    <w:rsid w:val="000F0D69"/>
    <w:rsid w:val="000F25EC"/>
    <w:rsid w:val="000F2943"/>
    <w:rsid w:val="000F2FCA"/>
    <w:rsid w:val="000F3E73"/>
    <w:rsid w:val="000F479D"/>
    <w:rsid w:val="000F664F"/>
    <w:rsid w:val="000F6A54"/>
    <w:rsid w:val="000F6CD6"/>
    <w:rsid w:val="000F71F1"/>
    <w:rsid w:val="00100486"/>
    <w:rsid w:val="00100F1F"/>
    <w:rsid w:val="0010224B"/>
    <w:rsid w:val="0010352A"/>
    <w:rsid w:val="001037DF"/>
    <w:rsid w:val="0010466B"/>
    <w:rsid w:val="001059BC"/>
    <w:rsid w:val="001064F6"/>
    <w:rsid w:val="00106516"/>
    <w:rsid w:val="00113C7C"/>
    <w:rsid w:val="00113FF7"/>
    <w:rsid w:val="001148D0"/>
    <w:rsid w:val="00114C8D"/>
    <w:rsid w:val="001150D6"/>
    <w:rsid w:val="00115BB1"/>
    <w:rsid w:val="00116A06"/>
    <w:rsid w:val="00121DE8"/>
    <w:rsid w:val="00122796"/>
    <w:rsid w:val="00125843"/>
    <w:rsid w:val="00125E8B"/>
    <w:rsid w:val="0012690A"/>
    <w:rsid w:val="001270FF"/>
    <w:rsid w:val="001275CE"/>
    <w:rsid w:val="00127840"/>
    <w:rsid w:val="001302BC"/>
    <w:rsid w:val="001308AE"/>
    <w:rsid w:val="001327FB"/>
    <w:rsid w:val="00133D3D"/>
    <w:rsid w:val="00134008"/>
    <w:rsid w:val="00135EA3"/>
    <w:rsid w:val="00135F27"/>
    <w:rsid w:val="00140448"/>
    <w:rsid w:val="00141355"/>
    <w:rsid w:val="00141940"/>
    <w:rsid w:val="00143C4A"/>
    <w:rsid w:val="00143D55"/>
    <w:rsid w:val="00145CDB"/>
    <w:rsid w:val="00146078"/>
    <w:rsid w:val="001514CE"/>
    <w:rsid w:val="00152316"/>
    <w:rsid w:val="001523C2"/>
    <w:rsid w:val="001546C5"/>
    <w:rsid w:val="00155AA0"/>
    <w:rsid w:val="00156EA7"/>
    <w:rsid w:val="0016078A"/>
    <w:rsid w:val="0016238B"/>
    <w:rsid w:val="00162E3E"/>
    <w:rsid w:val="001670B4"/>
    <w:rsid w:val="0017258A"/>
    <w:rsid w:val="00174106"/>
    <w:rsid w:val="001752B1"/>
    <w:rsid w:val="0017531A"/>
    <w:rsid w:val="00177DD2"/>
    <w:rsid w:val="0018075D"/>
    <w:rsid w:val="00182B6B"/>
    <w:rsid w:val="00191B9F"/>
    <w:rsid w:val="00191D1A"/>
    <w:rsid w:val="00192CBF"/>
    <w:rsid w:val="00196B07"/>
    <w:rsid w:val="001A59A1"/>
    <w:rsid w:val="001A6B33"/>
    <w:rsid w:val="001A6DF8"/>
    <w:rsid w:val="001A70E4"/>
    <w:rsid w:val="001A73D8"/>
    <w:rsid w:val="001B1A4E"/>
    <w:rsid w:val="001B393E"/>
    <w:rsid w:val="001B3A4C"/>
    <w:rsid w:val="001C0422"/>
    <w:rsid w:val="001C2F4A"/>
    <w:rsid w:val="001C319D"/>
    <w:rsid w:val="001C5FA9"/>
    <w:rsid w:val="001D009B"/>
    <w:rsid w:val="001D31EE"/>
    <w:rsid w:val="001D47FA"/>
    <w:rsid w:val="001D5F7E"/>
    <w:rsid w:val="001D68E0"/>
    <w:rsid w:val="001E0008"/>
    <w:rsid w:val="001E2265"/>
    <w:rsid w:val="001E4509"/>
    <w:rsid w:val="001E4975"/>
    <w:rsid w:val="001E56C1"/>
    <w:rsid w:val="001E5997"/>
    <w:rsid w:val="001E5A43"/>
    <w:rsid w:val="001E6D74"/>
    <w:rsid w:val="001E7E0B"/>
    <w:rsid w:val="001F0DEE"/>
    <w:rsid w:val="001F3550"/>
    <w:rsid w:val="001F3D6B"/>
    <w:rsid w:val="001F7603"/>
    <w:rsid w:val="00200ECB"/>
    <w:rsid w:val="00201695"/>
    <w:rsid w:val="002053A2"/>
    <w:rsid w:val="002060D8"/>
    <w:rsid w:val="00211696"/>
    <w:rsid w:val="00212545"/>
    <w:rsid w:val="002126A3"/>
    <w:rsid w:val="00213F08"/>
    <w:rsid w:val="002219AF"/>
    <w:rsid w:val="002219C8"/>
    <w:rsid w:val="00223EEA"/>
    <w:rsid w:val="002246C8"/>
    <w:rsid w:val="002269F2"/>
    <w:rsid w:val="00230CE2"/>
    <w:rsid w:val="00240693"/>
    <w:rsid w:val="00241A65"/>
    <w:rsid w:val="00242D7C"/>
    <w:rsid w:val="00243BB4"/>
    <w:rsid w:val="00247481"/>
    <w:rsid w:val="0025025F"/>
    <w:rsid w:val="002505E6"/>
    <w:rsid w:val="00252E8B"/>
    <w:rsid w:val="00254E74"/>
    <w:rsid w:val="002551B6"/>
    <w:rsid w:val="00257479"/>
    <w:rsid w:val="0025760B"/>
    <w:rsid w:val="00267478"/>
    <w:rsid w:val="00267FE8"/>
    <w:rsid w:val="00272C20"/>
    <w:rsid w:val="002761D1"/>
    <w:rsid w:val="00277072"/>
    <w:rsid w:val="00281737"/>
    <w:rsid w:val="002829ED"/>
    <w:rsid w:val="00284239"/>
    <w:rsid w:val="00285392"/>
    <w:rsid w:val="0029165F"/>
    <w:rsid w:val="00292AB9"/>
    <w:rsid w:val="00296D79"/>
    <w:rsid w:val="002A09C2"/>
    <w:rsid w:val="002A237E"/>
    <w:rsid w:val="002A27EF"/>
    <w:rsid w:val="002A58D2"/>
    <w:rsid w:val="002A6184"/>
    <w:rsid w:val="002A63FF"/>
    <w:rsid w:val="002A72B1"/>
    <w:rsid w:val="002B028A"/>
    <w:rsid w:val="002B079D"/>
    <w:rsid w:val="002B1A21"/>
    <w:rsid w:val="002B65E4"/>
    <w:rsid w:val="002B754C"/>
    <w:rsid w:val="002C058A"/>
    <w:rsid w:val="002C1989"/>
    <w:rsid w:val="002C1D16"/>
    <w:rsid w:val="002C1EF9"/>
    <w:rsid w:val="002C2361"/>
    <w:rsid w:val="002C2824"/>
    <w:rsid w:val="002C2F11"/>
    <w:rsid w:val="002C2FAC"/>
    <w:rsid w:val="002C41FC"/>
    <w:rsid w:val="002D1E1B"/>
    <w:rsid w:val="002D5256"/>
    <w:rsid w:val="002D64BE"/>
    <w:rsid w:val="002D6871"/>
    <w:rsid w:val="002D77FC"/>
    <w:rsid w:val="002E2D0D"/>
    <w:rsid w:val="002E30E2"/>
    <w:rsid w:val="002E416C"/>
    <w:rsid w:val="002E4C3D"/>
    <w:rsid w:val="002E51E6"/>
    <w:rsid w:val="002E5DA3"/>
    <w:rsid w:val="002E7484"/>
    <w:rsid w:val="002E748D"/>
    <w:rsid w:val="002F0413"/>
    <w:rsid w:val="002F1C92"/>
    <w:rsid w:val="002F32A3"/>
    <w:rsid w:val="002F4EEF"/>
    <w:rsid w:val="002F714D"/>
    <w:rsid w:val="002F7752"/>
    <w:rsid w:val="002F787B"/>
    <w:rsid w:val="00300185"/>
    <w:rsid w:val="00303931"/>
    <w:rsid w:val="00303DBD"/>
    <w:rsid w:val="00305207"/>
    <w:rsid w:val="00305C04"/>
    <w:rsid w:val="00306BF9"/>
    <w:rsid w:val="00307318"/>
    <w:rsid w:val="0031020B"/>
    <w:rsid w:val="003137A5"/>
    <w:rsid w:val="00313D1A"/>
    <w:rsid w:val="00314492"/>
    <w:rsid w:val="0031523A"/>
    <w:rsid w:val="003165C3"/>
    <w:rsid w:val="00321EED"/>
    <w:rsid w:val="003223D9"/>
    <w:rsid w:val="00324454"/>
    <w:rsid w:val="003266C9"/>
    <w:rsid w:val="0033079C"/>
    <w:rsid w:val="00331719"/>
    <w:rsid w:val="00331A59"/>
    <w:rsid w:val="00331CBC"/>
    <w:rsid w:val="003341CF"/>
    <w:rsid w:val="0033453A"/>
    <w:rsid w:val="00334B96"/>
    <w:rsid w:val="00335180"/>
    <w:rsid w:val="003351B6"/>
    <w:rsid w:val="003368F6"/>
    <w:rsid w:val="0033727D"/>
    <w:rsid w:val="00337F75"/>
    <w:rsid w:val="003469FD"/>
    <w:rsid w:val="003477DC"/>
    <w:rsid w:val="0035038C"/>
    <w:rsid w:val="00354564"/>
    <w:rsid w:val="00355748"/>
    <w:rsid w:val="00356ED0"/>
    <w:rsid w:val="003575D8"/>
    <w:rsid w:val="00357FA7"/>
    <w:rsid w:val="003615E4"/>
    <w:rsid w:val="00362C01"/>
    <w:rsid w:val="003632E4"/>
    <w:rsid w:val="003653B3"/>
    <w:rsid w:val="00365FBF"/>
    <w:rsid w:val="00375196"/>
    <w:rsid w:val="00376B1E"/>
    <w:rsid w:val="00376FCD"/>
    <w:rsid w:val="00381B8A"/>
    <w:rsid w:val="00385531"/>
    <w:rsid w:val="0039032B"/>
    <w:rsid w:val="00393458"/>
    <w:rsid w:val="00394AE0"/>
    <w:rsid w:val="0039577A"/>
    <w:rsid w:val="003A118D"/>
    <w:rsid w:val="003A14A3"/>
    <w:rsid w:val="003A4061"/>
    <w:rsid w:val="003B068F"/>
    <w:rsid w:val="003B2711"/>
    <w:rsid w:val="003B3ABC"/>
    <w:rsid w:val="003B4574"/>
    <w:rsid w:val="003B5077"/>
    <w:rsid w:val="003B557E"/>
    <w:rsid w:val="003C14B6"/>
    <w:rsid w:val="003C19C3"/>
    <w:rsid w:val="003C2F58"/>
    <w:rsid w:val="003C5C75"/>
    <w:rsid w:val="003C69CD"/>
    <w:rsid w:val="003C6E2D"/>
    <w:rsid w:val="003D049E"/>
    <w:rsid w:val="003D36E3"/>
    <w:rsid w:val="003D577F"/>
    <w:rsid w:val="003D60D0"/>
    <w:rsid w:val="003D6823"/>
    <w:rsid w:val="003D68F7"/>
    <w:rsid w:val="003D770B"/>
    <w:rsid w:val="003E11A1"/>
    <w:rsid w:val="003E5F94"/>
    <w:rsid w:val="003F2E64"/>
    <w:rsid w:val="003F4C61"/>
    <w:rsid w:val="003F5E3F"/>
    <w:rsid w:val="003F6EA4"/>
    <w:rsid w:val="00400122"/>
    <w:rsid w:val="0040266D"/>
    <w:rsid w:val="00404987"/>
    <w:rsid w:val="00404D97"/>
    <w:rsid w:val="00406BCF"/>
    <w:rsid w:val="00410857"/>
    <w:rsid w:val="00410DB7"/>
    <w:rsid w:val="00411029"/>
    <w:rsid w:val="0041102F"/>
    <w:rsid w:val="004128E4"/>
    <w:rsid w:val="00413AB6"/>
    <w:rsid w:val="004157F5"/>
    <w:rsid w:val="0042139E"/>
    <w:rsid w:val="00421E6F"/>
    <w:rsid w:val="00422710"/>
    <w:rsid w:val="004235FD"/>
    <w:rsid w:val="00426020"/>
    <w:rsid w:val="00426A2F"/>
    <w:rsid w:val="004278E4"/>
    <w:rsid w:val="004304AA"/>
    <w:rsid w:val="00432FE9"/>
    <w:rsid w:val="00433876"/>
    <w:rsid w:val="00433F08"/>
    <w:rsid w:val="004368EB"/>
    <w:rsid w:val="00440918"/>
    <w:rsid w:val="0044301E"/>
    <w:rsid w:val="00444702"/>
    <w:rsid w:val="00445FE1"/>
    <w:rsid w:val="00446E55"/>
    <w:rsid w:val="00450327"/>
    <w:rsid w:val="00452A49"/>
    <w:rsid w:val="0045498C"/>
    <w:rsid w:val="00454BC0"/>
    <w:rsid w:val="0045590B"/>
    <w:rsid w:val="004559F4"/>
    <w:rsid w:val="00456633"/>
    <w:rsid w:val="00456894"/>
    <w:rsid w:val="00457A19"/>
    <w:rsid w:val="0046032A"/>
    <w:rsid w:val="004606D5"/>
    <w:rsid w:val="00461E07"/>
    <w:rsid w:val="0046234C"/>
    <w:rsid w:val="0046382F"/>
    <w:rsid w:val="00464063"/>
    <w:rsid w:val="00467720"/>
    <w:rsid w:val="00467841"/>
    <w:rsid w:val="00467AD6"/>
    <w:rsid w:val="00470E22"/>
    <w:rsid w:val="00471450"/>
    <w:rsid w:val="004721EA"/>
    <w:rsid w:val="00473054"/>
    <w:rsid w:val="004734F7"/>
    <w:rsid w:val="00473841"/>
    <w:rsid w:val="00476010"/>
    <w:rsid w:val="00476A6C"/>
    <w:rsid w:val="00476BEB"/>
    <w:rsid w:val="004774A2"/>
    <w:rsid w:val="004779FD"/>
    <w:rsid w:val="00484468"/>
    <w:rsid w:val="00484CAC"/>
    <w:rsid w:val="0048639C"/>
    <w:rsid w:val="0048641C"/>
    <w:rsid w:val="0049290C"/>
    <w:rsid w:val="004A067F"/>
    <w:rsid w:val="004A1F1A"/>
    <w:rsid w:val="004A24CF"/>
    <w:rsid w:val="004A3FC2"/>
    <w:rsid w:val="004A50F0"/>
    <w:rsid w:val="004A641A"/>
    <w:rsid w:val="004A6555"/>
    <w:rsid w:val="004A715D"/>
    <w:rsid w:val="004A73BA"/>
    <w:rsid w:val="004A7DE5"/>
    <w:rsid w:val="004B1296"/>
    <w:rsid w:val="004B1519"/>
    <w:rsid w:val="004B5E6A"/>
    <w:rsid w:val="004B6DD9"/>
    <w:rsid w:val="004C0662"/>
    <w:rsid w:val="004C19DA"/>
    <w:rsid w:val="004C3C93"/>
    <w:rsid w:val="004C53A1"/>
    <w:rsid w:val="004C6CE5"/>
    <w:rsid w:val="004D38A6"/>
    <w:rsid w:val="004D42D0"/>
    <w:rsid w:val="004D52AA"/>
    <w:rsid w:val="004D5976"/>
    <w:rsid w:val="004D6BA5"/>
    <w:rsid w:val="004E14D6"/>
    <w:rsid w:val="004E266F"/>
    <w:rsid w:val="004E4DDC"/>
    <w:rsid w:val="004E77A8"/>
    <w:rsid w:val="004F05CE"/>
    <w:rsid w:val="004F21C8"/>
    <w:rsid w:val="004F281B"/>
    <w:rsid w:val="004F295C"/>
    <w:rsid w:val="004F4F92"/>
    <w:rsid w:val="004F6C47"/>
    <w:rsid w:val="0050138C"/>
    <w:rsid w:val="005052F5"/>
    <w:rsid w:val="00506ADC"/>
    <w:rsid w:val="005133D0"/>
    <w:rsid w:val="00513C0C"/>
    <w:rsid w:val="00514532"/>
    <w:rsid w:val="00516CE0"/>
    <w:rsid w:val="00517003"/>
    <w:rsid w:val="00517E90"/>
    <w:rsid w:val="00520434"/>
    <w:rsid w:val="00521025"/>
    <w:rsid w:val="00521B1E"/>
    <w:rsid w:val="00525129"/>
    <w:rsid w:val="0052535B"/>
    <w:rsid w:val="00530F55"/>
    <w:rsid w:val="00532165"/>
    <w:rsid w:val="005359CB"/>
    <w:rsid w:val="0053663E"/>
    <w:rsid w:val="005433BB"/>
    <w:rsid w:val="005448FF"/>
    <w:rsid w:val="0054759F"/>
    <w:rsid w:val="00547A32"/>
    <w:rsid w:val="0055212C"/>
    <w:rsid w:val="005523DF"/>
    <w:rsid w:val="0055555C"/>
    <w:rsid w:val="00555581"/>
    <w:rsid w:val="00557E9A"/>
    <w:rsid w:val="00563AF9"/>
    <w:rsid w:val="00563F8A"/>
    <w:rsid w:val="0056495B"/>
    <w:rsid w:val="00565769"/>
    <w:rsid w:val="00565E8C"/>
    <w:rsid w:val="00565F59"/>
    <w:rsid w:val="00567D83"/>
    <w:rsid w:val="00573F9E"/>
    <w:rsid w:val="00580016"/>
    <w:rsid w:val="0058061C"/>
    <w:rsid w:val="00583335"/>
    <w:rsid w:val="0058404D"/>
    <w:rsid w:val="005853C6"/>
    <w:rsid w:val="00591588"/>
    <w:rsid w:val="00592295"/>
    <w:rsid w:val="005938EA"/>
    <w:rsid w:val="00595CF3"/>
    <w:rsid w:val="00596A78"/>
    <w:rsid w:val="00596CD3"/>
    <w:rsid w:val="00596D7B"/>
    <w:rsid w:val="005A2B5C"/>
    <w:rsid w:val="005A5255"/>
    <w:rsid w:val="005A7461"/>
    <w:rsid w:val="005A7936"/>
    <w:rsid w:val="005B29CB"/>
    <w:rsid w:val="005B39A8"/>
    <w:rsid w:val="005B49BF"/>
    <w:rsid w:val="005B5135"/>
    <w:rsid w:val="005B6DC2"/>
    <w:rsid w:val="005B70A6"/>
    <w:rsid w:val="005C1906"/>
    <w:rsid w:val="005C1EDD"/>
    <w:rsid w:val="005C2E84"/>
    <w:rsid w:val="005C419C"/>
    <w:rsid w:val="005C570E"/>
    <w:rsid w:val="005C576F"/>
    <w:rsid w:val="005C5A16"/>
    <w:rsid w:val="005C6F55"/>
    <w:rsid w:val="005D0B6B"/>
    <w:rsid w:val="005D1D41"/>
    <w:rsid w:val="005D2102"/>
    <w:rsid w:val="005D3F5C"/>
    <w:rsid w:val="005D4075"/>
    <w:rsid w:val="005D49EB"/>
    <w:rsid w:val="005D5042"/>
    <w:rsid w:val="005D54E4"/>
    <w:rsid w:val="005D7E79"/>
    <w:rsid w:val="005E2EA8"/>
    <w:rsid w:val="005E3209"/>
    <w:rsid w:val="005E40FB"/>
    <w:rsid w:val="005E5E83"/>
    <w:rsid w:val="005E6735"/>
    <w:rsid w:val="005F03D6"/>
    <w:rsid w:val="005F13D7"/>
    <w:rsid w:val="005F1AFB"/>
    <w:rsid w:val="005F3D28"/>
    <w:rsid w:val="005F5A89"/>
    <w:rsid w:val="005F646D"/>
    <w:rsid w:val="005F7AC3"/>
    <w:rsid w:val="005F7F20"/>
    <w:rsid w:val="00600DC9"/>
    <w:rsid w:val="00602EF5"/>
    <w:rsid w:val="00604012"/>
    <w:rsid w:val="0060781A"/>
    <w:rsid w:val="00610A5B"/>
    <w:rsid w:val="006120BF"/>
    <w:rsid w:val="00612A19"/>
    <w:rsid w:val="0061300C"/>
    <w:rsid w:val="006137ED"/>
    <w:rsid w:val="00613C96"/>
    <w:rsid w:val="00615914"/>
    <w:rsid w:val="00617152"/>
    <w:rsid w:val="00617F80"/>
    <w:rsid w:val="006205DA"/>
    <w:rsid w:val="006223BC"/>
    <w:rsid w:val="0062277F"/>
    <w:rsid w:val="006227DB"/>
    <w:rsid w:val="00624ACC"/>
    <w:rsid w:val="00625A3A"/>
    <w:rsid w:val="00627276"/>
    <w:rsid w:val="00627AE8"/>
    <w:rsid w:val="006306CA"/>
    <w:rsid w:val="00631AC5"/>
    <w:rsid w:val="00633C36"/>
    <w:rsid w:val="00636BF9"/>
    <w:rsid w:val="006416D6"/>
    <w:rsid w:val="00641A5D"/>
    <w:rsid w:val="00641FA0"/>
    <w:rsid w:val="00642B08"/>
    <w:rsid w:val="00644826"/>
    <w:rsid w:val="00645C7A"/>
    <w:rsid w:val="006467C4"/>
    <w:rsid w:val="00646BA1"/>
    <w:rsid w:val="00646C00"/>
    <w:rsid w:val="00651417"/>
    <w:rsid w:val="006530EF"/>
    <w:rsid w:val="00653785"/>
    <w:rsid w:val="00655AF0"/>
    <w:rsid w:val="00656F76"/>
    <w:rsid w:val="00660A5D"/>
    <w:rsid w:val="0066398A"/>
    <w:rsid w:val="00666193"/>
    <w:rsid w:val="006664C2"/>
    <w:rsid w:val="0067067B"/>
    <w:rsid w:val="00671E37"/>
    <w:rsid w:val="00672970"/>
    <w:rsid w:val="00674CF4"/>
    <w:rsid w:val="00674D10"/>
    <w:rsid w:val="00675AB9"/>
    <w:rsid w:val="00677BBC"/>
    <w:rsid w:val="00680496"/>
    <w:rsid w:val="00682527"/>
    <w:rsid w:val="00682B15"/>
    <w:rsid w:val="006832A3"/>
    <w:rsid w:val="0068417D"/>
    <w:rsid w:val="006843D2"/>
    <w:rsid w:val="00687F46"/>
    <w:rsid w:val="006901CC"/>
    <w:rsid w:val="00691684"/>
    <w:rsid w:val="0069194F"/>
    <w:rsid w:val="00692313"/>
    <w:rsid w:val="006959D6"/>
    <w:rsid w:val="00696199"/>
    <w:rsid w:val="006A0AE6"/>
    <w:rsid w:val="006A0D52"/>
    <w:rsid w:val="006A2192"/>
    <w:rsid w:val="006A24E4"/>
    <w:rsid w:val="006A26B3"/>
    <w:rsid w:val="006A3A07"/>
    <w:rsid w:val="006A58DA"/>
    <w:rsid w:val="006A74FE"/>
    <w:rsid w:val="006B34B8"/>
    <w:rsid w:val="006B377D"/>
    <w:rsid w:val="006B3D3C"/>
    <w:rsid w:val="006B4119"/>
    <w:rsid w:val="006B5502"/>
    <w:rsid w:val="006B77CE"/>
    <w:rsid w:val="006C064E"/>
    <w:rsid w:val="006C44C5"/>
    <w:rsid w:val="006C4E22"/>
    <w:rsid w:val="006D0755"/>
    <w:rsid w:val="006D6927"/>
    <w:rsid w:val="006E06C8"/>
    <w:rsid w:val="006E1D49"/>
    <w:rsid w:val="006E73DA"/>
    <w:rsid w:val="006F0BB7"/>
    <w:rsid w:val="006F323F"/>
    <w:rsid w:val="006F34C6"/>
    <w:rsid w:val="006F3838"/>
    <w:rsid w:val="006F4642"/>
    <w:rsid w:val="00701D14"/>
    <w:rsid w:val="00703754"/>
    <w:rsid w:val="007065DC"/>
    <w:rsid w:val="00712B3C"/>
    <w:rsid w:val="00715BD1"/>
    <w:rsid w:val="00716AB3"/>
    <w:rsid w:val="00717234"/>
    <w:rsid w:val="00720535"/>
    <w:rsid w:val="0072202F"/>
    <w:rsid w:val="007247C6"/>
    <w:rsid w:val="0072673C"/>
    <w:rsid w:val="0072680B"/>
    <w:rsid w:val="0073238D"/>
    <w:rsid w:val="00736287"/>
    <w:rsid w:val="00736794"/>
    <w:rsid w:val="00737072"/>
    <w:rsid w:val="007376F8"/>
    <w:rsid w:val="00744665"/>
    <w:rsid w:val="007460F0"/>
    <w:rsid w:val="007463E0"/>
    <w:rsid w:val="00746619"/>
    <w:rsid w:val="00746810"/>
    <w:rsid w:val="00746BF9"/>
    <w:rsid w:val="0074741B"/>
    <w:rsid w:val="007474FE"/>
    <w:rsid w:val="00752658"/>
    <w:rsid w:val="007538DD"/>
    <w:rsid w:val="00753FC5"/>
    <w:rsid w:val="00756954"/>
    <w:rsid w:val="00756EFA"/>
    <w:rsid w:val="00760DC8"/>
    <w:rsid w:val="0076430D"/>
    <w:rsid w:val="007643A7"/>
    <w:rsid w:val="00764565"/>
    <w:rsid w:val="007658B1"/>
    <w:rsid w:val="00765FD4"/>
    <w:rsid w:val="00767DF8"/>
    <w:rsid w:val="007715D6"/>
    <w:rsid w:val="00771AEC"/>
    <w:rsid w:val="00773BB6"/>
    <w:rsid w:val="00776B92"/>
    <w:rsid w:val="007815A2"/>
    <w:rsid w:val="0078171A"/>
    <w:rsid w:val="00783508"/>
    <w:rsid w:val="0078501B"/>
    <w:rsid w:val="007868B4"/>
    <w:rsid w:val="00786BD6"/>
    <w:rsid w:val="00787B38"/>
    <w:rsid w:val="00791E0F"/>
    <w:rsid w:val="007923BA"/>
    <w:rsid w:val="007937C6"/>
    <w:rsid w:val="00793ADA"/>
    <w:rsid w:val="00796B5D"/>
    <w:rsid w:val="00797F0D"/>
    <w:rsid w:val="00797F8D"/>
    <w:rsid w:val="007A09F1"/>
    <w:rsid w:val="007A1101"/>
    <w:rsid w:val="007A299B"/>
    <w:rsid w:val="007A3BBB"/>
    <w:rsid w:val="007A4AE6"/>
    <w:rsid w:val="007A616A"/>
    <w:rsid w:val="007B1946"/>
    <w:rsid w:val="007B1AEB"/>
    <w:rsid w:val="007B1F8F"/>
    <w:rsid w:val="007B3B24"/>
    <w:rsid w:val="007B5C2A"/>
    <w:rsid w:val="007B68E8"/>
    <w:rsid w:val="007C3DAC"/>
    <w:rsid w:val="007C4327"/>
    <w:rsid w:val="007C50FC"/>
    <w:rsid w:val="007D080E"/>
    <w:rsid w:val="007E01DE"/>
    <w:rsid w:val="007E17FD"/>
    <w:rsid w:val="007E1843"/>
    <w:rsid w:val="007E28E3"/>
    <w:rsid w:val="007E2E4B"/>
    <w:rsid w:val="007E3726"/>
    <w:rsid w:val="007E45A6"/>
    <w:rsid w:val="007E5015"/>
    <w:rsid w:val="007E68A6"/>
    <w:rsid w:val="007E720B"/>
    <w:rsid w:val="007F3B3B"/>
    <w:rsid w:val="007F43A2"/>
    <w:rsid w:val="007F6C7C"/>
    <w:rsid w:val="007F7A61"/>
    <w:rsid w:val="008026E9"/>
    <w:rsid w:val="00803864"/>
    <w:rsid w:val="008042F8"/>
    <w:rsid w:val="00804A3C"/>
    <w:rsid w:val="00810474"/>
    <w:rsid w:val="00810B53"/>
    <w:rsid w:val="0081212E"/>
    <w:rsid w:val="0081215E"/>
    <w:rsid w:val="00815718"/>
    <w:rsid w:val="008169A2"/>
    <w:rsid w:val="008171E1"/>
    <w:rsid w:val="0082087F"/>
    <w:rsid w:val="00820D7A"/>
    <w:rsid w:val="00821811"/>
    <w:rsid w:val="00825437"/>
    <w:rsid w:val="00830BA5"/>
    <w:rsid w:val="00831586"/>
    <w:rsid w:val="00831DB6"/>
    <w:rsid w:val="00832780"/>
    <w:rsid w:val="00835F9C"/>
    <w:rsid w:val="008365BC"/>
    <w:rsid w:val="00836F1F"/>
    <w:rsid w:val="008555DE"/>
    <w:rsid w:val="0085575B"/>
    <w:rsid w:val="0085694F"/>
    <w:rsid w:val="00861BD5"/>
    <w:rsid w:val="00863B75"/>
    <w:rsid w:val="00866621"/>
    <w:rsid w:val="00867DA9"/>
    <w:rsid w:val="00870755"/>
    <w:rsid w:val="00881EBB"/>
    <w:rsid w:val="008830EA"/>
    <w:rsid w:val="00883AA5"/>
    <w:rsid w:val="008840D7"/>
    <w:rsid w:val="00885A67"/>
    <w:rsid w:val="00891D8B"/>
    <w:rsid w:val="008A2ACB"/>
    <w:rsid w:val="008A2CB7"/>
    <w:rsid w:val="008A3949"/>
    <w:rsid w:val="008A3D8F"/>
    <w:rsid w:val="008A5308"/>
    <w:rsid w:val="008A62FD"/>
    <w:rsid w:val="008B3BD6"/>
    <w:rsid w:val="008B5740"/>
    <w:rsid w:val="008B60C0"/>
    <w:rsid w:val="008B64C3"/>
    <w:rsid w:val="008B6693"/>
    <w:rsid w:val="008B6804"/>
    <w:rsid w:val="008B6996"/>
    <w:rsid w:val="008B6B9F"/>
    <w:rsid w:val="008B7F62"/>
    <w:rsid w:val="008C1916"/>
    <w:rsid w:val="008C2F63"/>
    <w:rsid w:val="008C3BD4"/>
    <w:rsid w:val="008C5260"/>
    <w:rsid w:val="008C6291"/>
    <w:rsid w:val="008C7277"/>
    <w:rsid w:val="008D0DFB"/>
    <w:rsid w:val="008D150D"/>
    <w:rsid w:val="008D34D6"/>
    <w:rsid w:val="008D3618"/>
    <w:rsid w:val="008D3CDF"/>
    <w:rsid w:val="008D4AEA"/>
    <w:rsid w:val="008D5F2C"/>
    <w:rsid w:val="008E03C1"/>
    <w:rsid w:val="008E057B"/>
    <w:rsid w:val="008E1AC5"/>
    <w:rsid w:val="008E1D28"/>
    <w:rsid w:val="008E1F85"/>
    <w:rsid w:val="008E327A"/>
    <w:rsid w:val="008E3673"/>
    <w:rsid w:val="008E3EDB"/>
    <w:rsid w:val="008E5CBA"/>
    <w:rsid w:val="008F0A23"/>
    <w:rsid w:val="008F0B9A"/>
    <w:rsid w:val="008F2337"/>
    <w:rsid w:val="008F2824"/>
    <w:rsid w:val="008F423A"/>
    <w:rsid w:val="008F58FC"/>
    <w:rsid w:val="008F63D1"/>
    <w:rsid w:val="00901C14"/>
    <w:rsid w:val="009039E7"/>
    <w:rsid w:val="00906180"/>
    <w:rsid w:val="0091193E"/>
    <w:rsid w:val="00912ADD"/>
    <w:rsid w:val="00913303"/>
    <w:rsid w:val="00916BA1"/>
    <w:rsid w:val="00922A73"/>
    <w:rsid w:val="00924028"/>
    <w:rsid w:val="00925530"/>
    <w:rsid w:val="00925D89"/>
    <w:rsid w:val="00925E8D"/>
    <w:rsid w:val="00926A37"/>
    <w:rsid w:val="00926EAD"/>
    <w:rsid w:val="00927B94"/>
    <w:rsid w:val="00935003"/>
    <w:rsid w:val="00937A23"/>
    <w:rsid w:val="00940E2C"/>
    <w:rsid w:val="0095021B"/>
    <w:rsid w:val="00952CF4"/>
    <w:rsid w:val="009623C1"/>
    <w:rsid w:val="00962601"/>
    <w:rsid w:val="00965CE9"/>
    <w:rsid w:val="009703CE"/>
    <w:rsid w:val="00970968"/>
    <w:rsid w:val="00971C4A"/>
    <w:rsid w:val="00972621"/>
    <w:rsid w:val="009817CC"/>
    <w:rsid w:val="009864D0"/>
    <w:rsid w:val="00986BC2"/>
    <w:rsid w:val="00987519"/>
    <w:rsid w:val="0099093E"/>
    <w:rsid w:val="00991C33"/>
    <w:rsid w:val="009942DE"/>
    <w:rsid w:val="00997D16"/>
    <w:rsid w:val="009A03E1"/>
    <w:rsid w:val="009A270E"/>
    <w:rsid w:val="009A3AE7"/>
    <w:rsid w:val="009A4960"/>
    <w:rsid w:val="009A4F62"/>
    <w:rsid w:val="009A5738"/>
    <w:rsid w:val="009B1741"/>
    <w:rsid w:val="009B74A1"/>
    <w:rsid w:val="009C0082"/>
    <w:rsid w:val="009C0823"/>
    <w:rsid w:val="009C2722"/>
    <w:rsid w:val="009C2818"/>
    <w:rsid w:val="009C3C3F"/>
    <w:rsid w:val="009C3E61"/>
    <w:rsid w:val="009C641A"/>
    <w:rsid w:val="009D1694"/>
    <w:rsid w:val="009D24C0"/>
    <w:rsid w:val="009D3B02"/>
    <w:rsid w:val="009D5518"/>
    <w:rsid w:val="009D6092"/>
    <w:rsid w:val="009E2D00"/>
    <w:rsid w:val="009E2DEF"/>
    <w:rsid w:val="009E4BC7"/>
    <w:rsid w:val="009F1C7C"/>
    <w:rsid w:val="009F3505"/>
    <w:rsid w:val="009F357E"/>
    <w:rsid w:val="009F5B81"/>
    <w:rsid w:val="00A025D5"/>
    <w:rsid w:val="00A05AEA"/>
    <w:rsid w:val="00A06DC3"/>
    <w:rsid w:val="00A118FC"/>
    <w:rsid w:val="00A13066"/>
    <w:rsid w:val="00A13E89"/>
    <w:rsid w:val="00A1524C"/>
    <w:rsid w:val="00A1661C"/>
    <w:rsid w:val="00A214FB"/>
    <w:rsid w:val="00A263E9"/>
    <w:rsid w:val="00A2687A"/>
    <w:rsid w:val="00A311F9"/>
    <w:rsid w:val="00A31239"/>
    <w:rsid w:val="00A31D62"/>
    <w:rsid w:val="00A328DE"/>
    <w:rsid w:val="00A33EE3"/>
    <w:rsid w:val="00A36C75"/>
    <w:rsid w:val="00A36FB4"/>
    <w:rsid w:val="00A424EB"/>
    <w:rsid w:val="00A42579"/>
    <w:rsid w:val="00A4357D"/>
    <w:rsid w:val="00A461E8"/>
    <w:rsid w:val="00A5030B"/>
    <w:rsid w:val="00A50373"/>
    <w:rsid w:val="00A5232E"/>
    <w:rsid w:val="00A52DED"/>
    <w:rsid w:val="00A53302"/>
    <w:rsid w:val="00A5518C"/>
    <w:rsid w:val="00A55347"/>
    <w:rsid w:val="00A557FE"/>
    <w:rsid w:val="00A6210B"/>
    <w:rsid w:val="00A6270F"/>
    <w:rsid w:val="00A62956"/>
    <w:rsid w:val="00A631F3"/>
    <w:rsid w:val="00A646C8"/>
    <w:rsid w:val="00A71391"/>
    <w:rsid w:val="00A724B0"/>
    <w:rsid w:val="00A72EB7"/>
    <w:rsid w:val="00A731EC"/>
    <w:rsid w:val="00A73E2C"/>
    <w:rsid w:val="00A75416"/>
    <w:rsid w:val="00A75F61"/>
    <w:rsid w:val="00A809CE"/>
    <w:rsid w:val="00A821D4"/>
    <w:rsid w:val="00A8440B"/>
    <w:rsid w:val="00A87169"/>
    <w:rsid w:val="00A87736"/>
    <w:rsid w:val="00A87AE0"/>
    <w:rsid w:val="00A9178A"/>
    <w:rsid w:val="00A91CA0"/>
    <w:rsid w:val="00A9298A"/>
    <w:rsid w:val="00A92C3C"/>
    <w:rsid w:val="00A92DDD"/>
    <w:rsid w:val="00A93712"/>
    <w:rsid w:val="00A944B2"/>
    <w:rsid w:val="00A947AA"/>
    <w:rsid w:val="00A97631"/>
    <w:rsid w:val="00AA5A32"/>
    <w:rsid w:val="00AA5FE3"/>
    <w:rsid w:val="00AA67C9"/>
    <w:rsid w:val="00AA7B01"/>
    <w:rsid w:val="00AA7B71"/>
    <w:rsid w:val="00AB6712"/>
    <w:rsid w:val="00AB7929"/>
    <w:rsid w:val="00AC0D34"/>
    <w:rsid w:val="00AC53A0"/>
    <w:rsid w:val="00AC7F6E"/>
    <w:rsid w:val="00AD045A"/>
    <w:rsid w:val="00AD0DB5"/>
    <w:rsid w:val="00AD1829"/>
    <w:rsid w:val="00AE0D93"/>
    <w:rsid w:val="00AE186D"/>
    <w:rsid w:val="00AE354D"/>
    <w:rsid w:val="00AE4195"/>
    <w:rsid w:val="00AE44FF"/>
    <w:rsid w:val="00AE58F4"/>
    <w:rsid w:val="00AE683B"/>
    <w:rsid w:val="00AE687D"/>
    <w:rsid w:val="00AE72B6"/>
    <w:rsid w:val="00AE74CF"/>
    <w:rsid w:val="00AE76D7"/>
    <w:rsid w:val="00AE7903"/>
    <w:rsid w:val="00AE7C81"/>
    <w:rsid w:val="00AF1EB4"/>
    <w:rsid w:val="00AF2A69"/>
    <w:rsid w:val="00AF455C"/>
    <w:rsid w:val="00B00360"/>
    <w:rsid w:val="00B02388"/>
    <w:rsid w:val="00B026D4"/>
    <w:rsid w:val="00B041D5"/>
    <w:rsid w:val="00B05B92"/>
    <w:rsid w:val="00B061FA"/>
    <w:rsid w:val="00B06DD3"/>
    <w:rsid w:val="00B10C45"/>
    <w:rsid w:val="00B15794"/>
    <w:rsid w:val="00B17AC6"/>
    <w:rsid w:val="00B20D1D"/>
    <w:rsid w:val="00B239F0"/>
    <w:rsid w:val="00B23D03"/>
    <w:rsid w:val="00B2644B"/>
    <w:rsid w:val="00B26C26"/>
    <w:rsid w:val="00B30617"/>
    <w:rsid w:val="00B30C5D"/>
    <w:rsid w:val="00B3237C"/>
    <w:rsid w:val="00B3407F"/>
    <w:rsid w:val="00B34DA9"/>
    <w:rsid w:val="00B352AD"/>
    <w:rsid w:val="00B35894"/>
    <w:rsid w:val="00B36BCA"/>
    <w:rsid w:val="00B37FD6"/>
    <w:rsid w:val="00B42543"/>
    <w:rsid w:val="00B435B7"/>
    <w:rsid w:val="00B43B6A"/>
    <w:rsid w:val="00B445C4"/>
    <w:rsid w:val="00B4465B"/>
    <w:rsid w:val="00B44933"/>
    <w:rsid w:val="00B456A8"/>
    <w:rsid w:val="00B5141E"/>
    <w:rsid w:val="00B51443"/>
    <w:rsid w:val="00B533EA"/>
    <w:rsid w:val="00B53C3C"/>
    <w:rsid w:val="00B5578F"/>
    <w:rsid w:val="00B55E85"/>
    <w:rsid w:val="00B62AA4"/>
    <w:rsid w:val="00B63A00"/>
    <w:rsid w:val="00B63E15"/>
    <w:rsid w:val="00B66FFA"/>
    <w:rsid w:val="00B70931"/>
    <w:rsid w:val="00B71917"/>
    <w:rsid w:val="00B73BB5"/>
    <w:rsid w:val="00B7488B"/>
    <w:rsid w:val="00B74B34"/>
    <w:rsid w:val="00B80077"/>
    <w:rsid w:val="00B80EA4"/>
    <w:rsid w:val="00B83056"/>
    <w:rsid w:val="00B840AC"/>
    <w:rsid w:val="00B87EB0"/>
    <w:rsid w:val="00B95B42"/>
    <w:rsid w:val="00B97F2F"/>
    <w:rsid w:val="00BA0C14"/>
    <w:rsid w:val="00BA67DC"/>
    <w:rsid w:val="00BB0A02"/>
    <w:rsid w:val="00BB1F3F"/>
    <w:rsid w:val="00BB377A"/>
    <w:rsid w:val="00BB3A16"/>
    <w:rsid w:val="00BB4BD2"/>
    <w:rsid w:val="00BB7A90"/>
    <w:rsid w:val="00BC63DA"/>
    <w:rsid w:val="00BC7667"/>
    <w:rsid w:val="00BD043E"/>
    <w:rsid w:val="00BD0478"/>
    <w:rsid w:val="00BD0A1A"/>
    <w:rsid w:val="00BD2016"/>
    <w:rsid w:val="00BD255B"/>
    <w:rsid w:val="00BD45E8"/>
    <w:rsid w:val="00BD7746"/>
    <w:rsid w:val="00BE0E68"/>
    <w:rsid w:val="00BE283D"/>
    <w:rsid w:val="00BE2864"/>
    <w:rsid w:val="00BE3E5C"/>
    <w:rsid w:val="00BE69DF"/>
    <w:rsid w:val="00BE7E46"/>
    <w:rsid w:val="00BF5A7E"/>
    <w:rsid w:val="00BF5CB0"/>
    <w:rsid w:val="00BF5FE8"/>
    <w:rsid w:val="00BF6693"/>
    <w:rsid w:val="00BF7047"/>
    <w:rsid w:val="00C00425"/>
    <w:rsid w:val="00C00BF5"/>
    <w:rsid w:val="00C02A31"/>
    <w:rsid w:val="00C0724F"/>
    <w:rsid w:val="00C12402"/>
    <w:rsid w:val="00C12B0C"/>
    <w:rsid w:val="00C14067"/>
    <w:rsid w:val="00C1671A"/>
    <w:rsid w:val="00C168C0"/>
    <w:rsid w:val="00C16C57"/>
    <w:rsid w:val="00C17893"/>
    <w:rsid w:val="00C20EE7"/>
    <w:rsid w:val="00C2357F"/>
    <w:rsid w:val="00C30458"/>
    <w:rsid w:val="00C30AAD"/>
    <w:rsid w:val="00C33C3A"/>
    <w:rsid w:val="00C37345"/>
    <w:rsid w:val="00C40A4B"/>
    <w:rsid w:val="00C4236E"/>
    <w:rsid w:val="00C42B04"/>
    <w:rsid w:val="00C46456"/>
    <w:rsid w:val="00C46A19"/>
    <w:rsid w:val="00C508DE"/>
    <w:rsid w:val="00C50BBB"/>
    <w:rsid w:val="00C518AF"/>
    <w:rsid w:val="00C520BE"/>
    <w:rsid w:val="00C53AF2"/>
    <w:rsid w:val="00C5443F"/>
    <w:rsid w:val="00C54C45"/>
    <w:rsid w:val="00C54E22"/>
    <w:rsid w:val="00C567ED"/>
    <w:rsid w:val="00C61C55"/>
    <w:rsid w:val="00C62913"/>
    <w:rsid w:val="00C63945"/>
    <w:rsid w:val="00C63F14"/>
    <w:rsid w:val="00C661C9"/>
    <w:rsid w:val="00C66C05"/>
    <w:rsid w:val="00C71EAD"/>
    <w:rsid w:val="00C724E8"/>
    <w:rsid w:val="00C72947"/>
    <w:rsid w:val="00C74F80"/>
    <w:rsid w:val="00C825AC"/>
    <w:rsid w:val="00C83970"/>
    <w:rsid w:val="00C8415F"/>
    <w:rsid w:val="00C84E85"/>
    <w:rsid w:val="00C8789A"/>
    <w:rsid w:val="00C91967"/>
    <w:rsid w:val="00C9345E"/>
    <w:rsid w:val="00C93EDB"/>
    <w:rsid w:val="00C9483E"/>
    <w:rsid w:val="00C94C0C"/>
    <w:rsid w:val="00C97584"/>
    <w:rsid w:val="00C9787D"/>
    <w:rsid w:val="00CA317F"/>
    <w:rsid w:val="00CA326A"/>
    <w:rsid w:val="00CA32BE"/>
    <w:rsid w:val="00CA376C"/>
    <w:rsid w:val="00CA4DCA"/>
    <w:rsid w:val="00CA7941"/>
    <w:rsid w:val="00CA7F0A"/>
    <w:rsid w:val="00CB0319"/>
    <w:rsid w:val="00CB1BEC"/>
    <w:rsid w:val="00CB2DBA"/>
    <w:rsid w:val="00CB507F"/>
    <w:rsid w:val="00CB5240"/>
    <w:rsid w:val="00CB5D45"/>
    <w:rsid w:val="00CB6889"/>
    <w:rsid w:val="00CB723A"/>
    <w:rsid w:val="00CC0456"/>
    <w:rsid w:val="00CC06C0"/>
    <w:rsid w:val="00CC6485"/>
    <w:rsid w:val="00CD1B44"/>
    <w:rsid w:val="00CD3A2D"/>
    <w:rsid w:val="00CD4510"/>
    <w:rsid w:val="00CD5F13"/>
    <w:rsid w:val="00CD768E"/>
    <w:rsid w:val="00CE1C97"/>
    <w:rsid w:val="00CE1F91"/>
    <w:rsid w:val="00CE293F"/>
    <w:rsid w:val="00CE7E11"/>
    <w:rsid w:val="00CF0350"/>
    <w:rsid w:val="00CF15A1"/>
    <w:rsid w:val="00D00900"/>
    <w:rsid w:val="00D012AB"/>
    <w:rsid w:val="00D04903"/>
    <w:rsid w:val="00D11B73"/>
    <w:rsid w:val="00D12AB5"/>
    <w:rsid w:val="00D15389"/>
    <w:rsid w:val="00D16733"/>
    <w:rsid w:val="00D17C2D"/>
    <w:rsid w:val="00D20C38"/>
    <w:rsid w:val="00D21705"/>
    <w:rsid w:val="00D2514B"/>
    <w:rsid w:val="00D27325"/>
    <w:rsid w:val="00D3789D"/>
    <w:rsid w:val="00D41970"/>
    <w:rsid w:val="00D42828"/>
    <w:rsid w:val="00D46DC5"/>
    <w:rsid w:val="00D51D31"/>
    <w:rsid w:val="00D565EE"/>
    <w:rsid w:val="00D5753E"/>
    <w:rsid w:val="00D602B2"/>
    <w:rsid w:val="00D60317"/>
    <w:rsid w:val="00D62D14"/>
    <w:rsid w:val="00D66C3D"/>
    <w:rsid w:val="00D6770D"/>
    <w:rsid w:val="00D719D6"/>
    <w:rsid w:val="00D726D5"/>
    <w:rsid w:val="00D738E5"/>
    <w:rsid w:val="00D7530E"/>
    <w:rsid w:val="00D75F53"/>
    <w:rsid w:val="00D76199"/>
    <w:rsid w:val="00D81E3D"/>
    <w:rsid w:val="00D82A2E"/>
    <w:rsid w:val="00D8320A"/>
    <w:rsid w:val="00D84F51"/>
    <w:rsid w:val="00D865B6"/>
    <w:rsid w:val="00D93DDC"/>
    <w:rsid w:val="00DA03FC"/>
    <w:rsid w:val="00DA0EDC"/>
    <w:rsid w:val="00DA14D3"/>
    <w:rsid w:val="00DA15F0"/>
    <w:rsid w:val="00DA2D30"/>
    <w:rsid w:val="00DA3986"/>
    <w:rsid w:val="00DA4AAA"/>
    <w:rsid w:val="00DA617B"/>
    <w:rsid w:val="00DA703E"/>
    <w:rsid w:val="00DB0A8F"/>
    <w:rsid w:val="00DB0BC9"/>
    <w:rsid w:val="00DB237C"/>
    <w:rsid w:val="00DB249C"/>
    <w:rsid w:val="00DB2AD8"/>
    <w:rsid w:val="00DB6BA3"/>
    <w:rsid w:val="00DB7B7E"/>
    <w:rsid w:val="00DC2EC7"/>
    <w:rsid w:val="00DC54AE"/>
    <w:rsid w:val="00DC606D"/>
    <w:rsid w:val="00DC6964"/>
    <w:rsid w:val="00DD1E05"/>
    <w:rsid w:val="00DD5187"/>
    <w:rsid w:val="00DD55E3"/>
    <w:rsid w:val="00DD6C58"/>
    <w:rsid w:val="00DD7B2B"/>
    <w:rsid w:val="00DE05DD"/>
    <w:rsid w:val="00DE0965"/>
    <w:rsid w:val="00DE0A83"/>
    <w:rsid w:val="00DE0BE8"/>
    <w:rsid w:val="00DE121F"/>
    <w:rsid w:val="00DE7B2C"/>
    <w:rsid w:val="00DF1867"/>
    <w:rsid w:val="00DF273E"/>
    <w:rsid w:val="00DF2BD3"/>
    <w:rsid w:val="00DF42BE"/>
    <w:rsid w:val="00DF480B"/>
    <w:rsid w:val="00DF4FD5"/>
    <w:rsid w:val="00DF66CF"/>
    <w:rsid w:val="00DF6F58"/>
    <w:rsid w:val="00E02471"/>
    <w:rsid w:val="00E05CB5"/>
    <w:rsid w:val="00E060C3"/>
    <w:rsid w:val="00E10453"/>
    <w:rsid w:val="00E1088E"/>
    <w:rsid w:val="00E11AC2"/>
    <w:rsid w:val="00E11BE0"/>
    <w:rsid w:val="00E1299A"/>
    <w:rsid w:val="00E155A1"/>
    <w:rsid w:val="00E157D9"/>
    <w:rsid w:val="00E20B25"/>
    <w:rsid w:val="00E21097"/>
    <w:rsid w:val="00E230B9"/>
    <w:rsid w:val="00E23FD5"/>
    <w:rsid w:val="00E244D5"/>
    <w:rsid w:val="00E26698"/>
    <w:rsid w:val="00E30AD1"/>
    <w:rsid w:val="00E3159D"/>
    <w:rsid w:val="00E31AE5"/>
    <w:rsid w:val="00E328CF"/>
    <w:rsid w:val="00E32DF6"/>
    <w:rsid w:val="00E3783B"/>
    <w:rsid w:val="00E37C29"/>
    <w:rsid w:val="00E400DA"/>
    <w:rsid w:val="00E40241"/>
    <w:rsid w:val="00E40327"/>
    <w:rsid w:val="00E43017"/>
    <w:rsid w:val="00E46854"/>
    <w:rsid w:val="00E5099A"/>
    <w:rsid w:val="00E528A3"/>
    <w:rsid w:val="00E53F71"/>
    <w:rsid w:val="00E546A1"/>
    <w:rsid w:val="00E56ED9"/>
    <w:rsid w:val="00E56FF8"/>
    <w:rsid w:val="00E61883"/>
    <w:rsid w:val="00E62D8F"/>
    <w:rsid w:val="00E632DD"/>
    <w:rsid w:val="00E6351A"/>
    <w:rsid w:val="00E64078"/>
    <w:rsid w:val="00E65771"/>
    <w:rsid w:val="00E67AD0"/>
    <w:rsid w:val="00E70C9B"/>
    <w:rsid w:val="00E72C0C"/>
    <w:rsid w:val="00E750DD"/>
    <w:rsid w:val="00E80564"/>
    <w:rsid w:val="00E807E6"/>
    <w:rsid w:val="00E85DC1"/>
    <w:rsid w:val="00E869A5"/>
    <w:rsid w:val="00E86A08"/>
    <w:rsid w:val="00E86A84"/>
    <w:rsid w:val="00E86D4F"/>
    <w:rsid w:val="00E91AE3"/>
    <w:rsid w:val="00E92366"/>
    <w:rsid w:val="00E92B85"/>
    <w:rsid w:val="00E93667"/>
    <w:rsid w:val="00E957CA"/>
    <w:rsid w:val="00E95879"/>
    <w:rsid w:val="00E959E1"/>
    <w:rsid w:val="00E95A91"/>
    <w:rsid w:val="00E95F4E"/>
    <w:rsid w:val="00EA14B2"/>
    <w:rsid w:val="00EA1733"/>
    <w:rsid w:val="00EA1B7D"/>
    <w:rsid w:val="00EA23EB"/>
    <w:rsid w:val="00EA300A"/>
    <w:rsid w:val="00EB1218"/>
    <w:rsid w:val="00EB1A64"/>
    <w:rsid w:val="00EC2127"/>
    <w:rsid w:val="00EC2381"/>
    <w:rsid w:val="00ED0456"/>
    <w:rsid w:val="00ED735F"/>
    <w:rsid w:val="00ED7492"/>
    <w:rsid w:val="00ED7985"/>
    <w:rsid w:val="00EE1D3F"/>
    <w:rsid w:val="00EE2742"/>
    <w:rsid w:val="00EE34BD"/>
    <w:rsid w:val="00EE5C49"/>
    <w:rsid w:val="00EE6D61"/>
    <w:rsid w:val="00EF3779"/>
    <w:rsid w:val="00EF4276"/>
    <w:rsid w:val="00F006BE"/>
    <w:rsid w:val="00F02F8F"/>
    <w:rsid w:val="00F13609"/>
    <w:rsid w:val="00F15741"/>
    <w:rsid w:val="00F15F09"/>
    <w:rsid w:val="00F1652F"/>
    <w:rsid w:val="00F1675F"/>
    <w:rsid w:val="00F17775"/>
    <w:rsid w:val="00F21344"/>
    <w:rsid w:val="00F21568"/>
    <w:rsid w:val="00F21914"/>
    <w:rsid w:val="00F2286D"/>
    <w:rsid w:val="00F25DE1"/>
    <w:rsid w:val="00F25E00"/>
    <w:rsid w:val="00F33AA9"/>
    <w:rsid w:val="00F363E5"/>
    <w:rsid w:val="00F36870"/>
    <w:rsid w:val="00F42D6C"/>
    <w:rsid w:val="00F43BD2"/>
    <w:rsid w:val="00F45B03"/>
    <w:rsid w:val="00F508EA"/>
    <w:rsid w:val="00F512DD"/>
    <w:rsid w:val="00F51FFD"/>
    <w:rsid w:val="00F528B0"/>
    <w:rsid w:val="00F52DD9"/>
    <w:rsid w:val="00F53383"/>
    <w:rsid w:val="00F53FA1"/>
    <w:rsid w:val="00F57317"/>
    <w:rsid w:val="00F63B08"/>
    <w:rsid w:val="00F66225"/>
    <w:rsid w:val="00F77429"/>
    <w:rsid w:val="00F8063B"/>
    <w:rsid w:val="00F80F20"/>
    <w:rsid w:val="00F8374C"/>
    <w:rsid w:val="00F875F0"/>
    <w:rsid w:val="00F906F9"/>
    <w:rsid w:val="00F9232C"/>
    <w:rsid w:val="00F93ECA"/>
    <w:rsid w:val="00F9425E"/>
    <w:rsid w:val="00F94571"/>
    <w:rsid w:val="00F9467C"/>
    <w:rsid w:val="00F975ED"/>
    <w:rsid w:val="00F97E72"/>
    <w:rsid w:val="00FA3626"/>
    <w:rsid w:val="00FA4344"/>
    <w:rsid w:val="00FA46AA"/>
    <w:rsid w:val="00FA4783"/>
    <w:rsid w:val="00FA4946"/>
    <w:rsid w:val="00FB00F1"/>
    <w:rsid w:val="00FB12F8"/>
    <w:rsid w:val="00FB29E1"/>
    <w:rsid w:val="00FB2CE2"/>
    <w:rsid w:val="00FB3550"/>
    <w:rsid w:val="00FB42DD"/>
    <w:rsid w:val="00FB5F01"/>
    <w:rsid w:val="00FC1624"/>
    <w:rsid w:val="00FC28A9"/>
    <w:rsid w:val="00FC5816"/>
    <w:rsid w:val="00FD0F99"/>
    <w:rsid w:val="00FE380F"/>
    <w:rsid w:val="00FE579D"/>
    <w:rsid w:val="00FE6BCC"/>
    <w:rsid w:val="00FF3155"/>
    <w:rsid w:val="00FF34D4"/>
    <w:rsid w:val="00FF466D"/>
    <w:rsid w:val="00FF4E61"/>
    <w:rsid w:val="00FF4F76"/>
    <w:rsid w:val="00FF629F"/>
    <w:rsid w:val="00FF69F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A1F4BB1"/>
  <w15:chartTrackingRefBased/>
  <w15:docId w15:val="{6BD956A8-DFB4-49A3-81BA-2A1E125E6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1"/>
    <w:qFormat/>
    <w:rsid w:val="00DA03FC"/>
    <w:pPr>
      <w:widowControl w:val="0"/>
      <w:autoSpaceDE w:val="0"/>
      <w:autoSpaceDN w:val="0"/>
      <w:spacing w:before="85" w:after="0" w:line="240" w:lineRule="auto"/>
      <w:ind w:left="2614" w:right="2577"/>
      <w:jc w:val="center"/>
      <w:outlineLvl w:val="0"/>
    </w:pPr>
    <w:rPr>
      <w:rFonts w:ascii="Times New Roman" w:eastAsia="Times New Roman" w:hAnsi="Times New Roman" w:cs="Times New Roman"/>
      <w:b/>
      <w:bCs/>
      <w:sz w:val="36"/>
      <w:szCs w:val="36"/>
      <w:lang w:val="pt-PT"/>
    </w:rPr>
  </w:style>
  <w:style w:type="paragraph" w:styleId="Ttulo2">
    <w:name w:val="heading 2"/>
    <w:basedOn w:val="Normal"/>
    <w:link w:val="Ttulo2Char"/>
    <w:uiPriority w:val="1"/>
    <w:qFormat/>
    <w:rsid w:val="00DA03FC"/>
    <w:pPr>
      <w:widowControl w:val="0"/>
      <w:autoSpaceDE w:val="0"/>
      <w:autoSpaceDN w:val="0"/>
      <w:spacing w:after="0" w:line="240" w:lineRule="auto"/>
      <w:ind w:left="544" w:hanging="270"/>
      <w:outlineLvl w:val="1"/>
    </w:pPr>
    <w:rPr>
      <w:rFonts w:ascii="Times New Roman" w:eastAsia="Times New Roman" w:hAnsi="Times New Roman" w:cs="Times New Roman"/>
      <w:b/>
      <w:bCs/>
      <w:sz w:val="27"/>
      <w:szCs w:val="27"/>
      <w:lang w:val="pt-PT"/>
    </w:rPr>
  </w:style>
  <w:style w:type="paragraph" w:styleId="Ttulo3">
    <w:name w:val="heading 3"/>
    <w:basedOn w:val="Normal"/>
    <w:link w:val="Ttulo3Char"/>
    <w:uiPriority w:val="1"/>
    <w:qFormat/>
    <w:rsid w:val="00DA03FC"/>
    <w:pPr>
      <w:widowControl w:val="0"/>
      <w:autoSpaceDE w:val="0"/>
      <w:autoSpaceDN w:val="0"/>
      <w:spacing w:after="0" w:line="240" w:lineRule="auto"/>
      <w:ind w:left="431" w:right="2577"/>
      <w:jc w:val="center"/>
      <w:outlineLvl w:val="2"/>
    </w:pPr>
    <w:rPr>
      <w:rFonts w:ascii="Times New Roman" w:eastAsia="Times New Roman" w:hAnsi="Times New Roman" w:cs="Times New Roman"/>
      <w:b/>
      <w:bCs/>
      <w:sz w:val="21"/>
      <w:szCs w:val="21"/>
      <w:lang w:val="pt-PT"/>
    </w:rPr>
  </w:style>
  <w:style w:type="paragraph" w:styleId="Ttulo4">
    <w:name w:val="heading 4"/>
    <w:basedOn w:val="Normal"/>
    <w:link w:val="Ttulo4Char"/>
    <w:uiPriority w:val="1"/>
    <w:qFormat/>
    <w:rsid w:val="00DA03FC"/>
    <w:pPr>
      <w:widowControl w:val="0"/>
      <w:autoSpaceDE w:val="0"/>
      <w:autoSpaceDN w:val="0"/>
      <w:spacing w:after="0" w:line="240" w:lineRule="auto"/>
      <w:ind w:left="607" w:hanging="334"/>
      <w:outlineLvl w:val="3"/>
    </w:pPr>
    <w:rPr>
      <w:rFonts w:ascii="Arial" w:eastAsia="Arial" w:hAnsi="Arial" w:cs="Arial"/>
      <w:b/>
      <w:bCs/>
      <w:sz w:val="20"/>
      <w:szCs w:val="20"/>
      <w:lang w:val="pt-PT"/>
    </w:rPr>
  </w:style>
  <w:style w:type="paragraph" w:styleId="Ttulo5">
    <w:name w:val="heading 5"/>
    <w:basedOn w:val="Normal"/>
    <w:next w:val="Normal"/>
    <w:link w:val="Ttulo5Char"/>
    <w:uiPriority w:val="1"/>
    <w:unhideWhenUsed/>
    <w:qFormat/>
    <w:rsid w:val="00143C4A"/>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har"/>
    <w:uiPriority w:val="1"/>
    <w:unhideWhenUsed/>
    <w:qFormat/>
    <w:rsid w:val="00C30AAD"/>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
    <w:name w:val="texto_centralizado_maiusculas_negrit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3D577F"/>
    <w:rPr>
      <w:b/>
      <w:bCs/>
    </w:rPr>
  </w:style>
  <w:style w:type="character" w:customStyle="1" w:styleId="textojustificadorecuoprimeiralinha1">
    <w:name w:val="texto_justificado_recuo_primeira_linha1"/>
    <w:basedOn w:val="Fontepargpadro"/>
    <w:rsid w:val="003D577F"/>
  </w:style>
  <w:style w:type="paragraph" w:customStyle="1" w:styleId="tabelatextocentralizado">
    <w:name w:val="tabela_texto_centralizado"/>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3D577F"/>
    <w:rPr>
      <w:color w:val="0000FF"/>
      <w:u w:val="single"/>
    </w:rPr>
  </w:style>
  <w:style w:type="character" w:styleId="HiperlinkVisitado">
    <w:name w:val="FollowedHyperlink"/>
    <w:basedOn w:val="Fontepargpadro"/>
    <w:uiPriority w:val="99"/>
    <w:semiHidden/>
    <w:unhideWhenUsed/>
    <w:rsid w:val="003D577F"/>
    <w:rPr>
      <w:color w:val="800080"/>
      <w:u w:val="single"/>
    </w:rPr>
  </w:style>
  <w:style w:type="paragraph" w:customStyle="1" w:styleId="textoalinhadoesquerda">
    <w:name w:val="texto_alinhado_esquerda"/>
    <w:basedOn w:val="Normal"/>
    <w:rsid w:val="003D577F"/>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1"/>
    <w:rsid w:val="00DA03FC"/>
    <w:rPr>
      <w:rFonts w:ascii="Times New Roman" w:eastAsia="Times New Roman" w:hAnsi="Times New Roman" w:cs="Times New Roman"/>
      <w:b/>
      <w:bCs/>
      <w:sz w:val="36"/>
      <w:szCs w:val="36"/>
      <w:lang w:val="pt-PT"/>
    </w:rPr>
  </w:style>
  <w:style w:type="character" w:customStyle="1" w:styleId="Ttulo2Char">
    <w:name w:val="Título 2 Char"/>
    <w:basedOn w:val="Fontepargpadro"/>
    <w:link w:val="Ttulo2"/>
    <w:uiPriority w:val="1"/>
    <w:rsid w:val="00DA03FC"/>
    <w:rPr>
      <w:rFonts w:ascii="Times New Roman" w:eastAsia="Times New Roman" w:hAnsi="Times New Roman" w:cs="Times New Roman"/>
      <w:b/>
      <w:bCs/>
      <w:sz w:val="27"/>
      <w:szCs w:val="27"/>
      <w:lang w:val="pt-PT"/>
    </w:rPr>
  </w:style>
  <w:style w:type="character" w:customStyle="1" w:styleId="Ttulo3Char">
    <w:name w:val="Título 3 Char"/>
    <w:basedOn w:val="Fontepargpadro"/>
    <w:link w:val="Ttulo3"/>
    <w:uiPriority w:val="1"/>
    <w:rsid w:val="00DA03FC"/>
    <w:rPr>
      <w:rFonts w:ascii="Times New Roman" w:eastAsia="Times New Roman" w:hAnsi="Times New Roman" w:cs="Times New Roman"/>
      <w:b/>
      <w:bCs/>
      <w:sz w:val="21"/>
      <w:szCs w:val="21"/>
      <w:lang w:val="pt-PT"/>
    </w:rPr>
  </w:style>
  <w:style w:type="character" w:customStyle="1" w:styleId="Ttulo4Char">
    <w:name w:val="Título 4 Char"/>
    <w:basedOn w:val="Fontepargpadro"/>
    <w:link w:val="Ttulo4"/>
    <w:uiPriority w:val="1"/>
    <w:rsid w:val="00DA03FC"/>
    <w:rPr>
      <w:rFonts w:ascii="Arial" w:eastAsia="Arial" w:hAnsi="Arial" w:cs="Arial"/>
      <w:b/>
      <w:bCs/>
      <w:sz w:val="20"/>
      <w:szCs w:val="20"/>
      <w:lang w:val="pt-PT"/>
    </w:rPr>
  </w:style>
  <w:style w:type="table" w:customStyle="1" w:styleId="TableNormal">
    <w:name w:val="Table Normal"/>
    <w:uiPriority w:val="2"/>
    <w:semiHidden/>
    <w:unhideWhenUsed/>
    <w:qFormat/>
    <w:rsid w:val="00DA03F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DA03FC"/>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DA03FC"/>
    <w:rPr>
      <w:rFonts w:ascii="Arial MT" w:eastAsia="Arial MT" w:hAnsi="Arial MT" w:cs="Arial MT"/>
      <w:sz w:val="20"/>
      <w:szCs w:val="20"/>
      <w:lang w:val="pt-PT"/>
    </w:rPr>
  </w:style>
  <w:style w:type="paragraph" w:styleId="PargrafodaLista">
    <w:name w:val="List Paragraph"/>
    <w:basedOn w:val="Normal"/>
    <w:link w:val="PargrafodaListaChar"/>
    <w:uiPriority w:val="1"/>
    <w:qFormat/>
    <w:rsid w:val="00DA03FC"/>
    <w:pPr>
      <w:widowControl w:val="0"/>
      <w:autoSpaceDE w:val="0"/>
      <w:autoSpaceDN w:val="0"/>
      <w:spacing w:after="0" w:line="240" w:lineRule="auto"/>
      <w:ind w:left="274" w:right="233"/>
      <w:jc w:val="both"/>
    </w:pPr>
    <w:rPr>
      <w:rFonts w:ascii="Arial MT" w:eastAsia="Arial MT" w:hAnsi="Arial MT" w:cs="Arial MT"/>
      <w:lang w:val="pt-PT"/>
    </w:rPr>
  </w:style>
  <w:style w:type="paragraph" w:customStyle="1" w:styleId="TableParagraph">
    <w:name w:val="Table Paragraph"/>
    <w:basedOn w:val="Normal"/>
    <w:uiPriority w:val="1"/>
    <w:qFormat/>
    <w:rsid w:val="00DA03FC"/>
    <w:pPr>
      <w:widowControl w:val="0"/>
      <w:autoSpaceDE w:val="0"/>
      <w:autoSpaceDN w:val="0"/>
      <w:spacing w:before="7" w:after="0" w:line="240" w:lineRule="auto"/>
    </w:pPr>
    <w:rPr>
      <w:rFonts w:ascii="Arial MT" w:eastAsia="Arial MT" w:hAnsi="Arial MT" w:cs="Arial MT"/>
      <w:lang w:val="pt-PT"/>
    </w:rPr>
  </w:style>
  <w:style w:type="paragraph" w:styleId="Cabealho">
    <w:name w:val="header"/>
    <w:basedOn w:val="Normal"/>
    <w:link w:val="Cabealho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CabealhoChar">
    <w:name w:val="Cabeçalho Char"/>
    <w:basedOn w:val="Fontepargpadro"/>
    <w:link w:val="Cabealho"/>
    <w:uiPriority w:val="99"/>
    <w:rsid w:val="00DA03FC"/>
    <w:rPr>
      <w:rFonts w:ascii="Arial MT" w:eastAsia="Arial MT" w:hAnsi="Arial MT" w:cs="Arial MT"/>
      <w:lang w:val="pt-PT"/>
    </w:rPr>
  </w:style>
  <w:style w:type="paragraph" w:styleId="Rodap">
    <w:name w:val="footer"/>
    <w:basedOn w:val="Normal"/>
    <w:link w:val="RodapChar"/>
    <w:uiPriority w:val="99"/>
    <w:unhideWhenUsed/>
    <w:rsid w:val="00DA03FC"/>
    <w:pPr>
      <w:widowControl w:val="0"/>
      <w:tabs>
        <w:tab w:val="center" w:pos="4252"/>
        <w:tab w:val="right" w:pos="8504"/>
      </w:tabs>
      <w:autoSpaceDE w:val="0"/>
      <w:autoSpaceDN w:val="0"/>
      <w:spacing w:after="0" w:line="240" w:lineRule="auto"/>
    </w:pPr>
    <w:rPr>
      <w:rFonts w:ascii="Arial MT" w:eastAsia="Arial MT" w:hAnsi="Arial MT" w:cs="Arial MT"/>
      <w:lang w:val="pt-PT"/>
    </w:rPr>
  </w:style>
  <w:style w:type="character" w:customStyle="1" w:styleId="RodapChar">
    <w:name w:val="Rodapé Char"/>
    <w:basedOn w:val="Fontepargpadro"/>
    <w:link w:val="Rodap"/>
    <w:uiPriority w:val="99"/>
    <w:rsid w:val="00DA03FC"/>
    <w:rPr>
      <w:rFonts w:ascii="Arial MT" w:eastAsia="Arial MT" w:hAnsi="Arial MT" w:cs="Arial MT"/>
      <w:lang w:val="pt-PT"/>
    </w:rPr>
  </w:style>
  <w:style w:type="character" w:customStyle="1" w:styleId="PargrafodaListaChar">
    <w:name w:val="Parágrafo da Lista Char"/>
    <w:basedOn w:val="Fontepargpadro"/>
    <w:link w:val="PargrafodaLista"/>
    <w:uiPriority w:val="34"/>
    <w:rsid w:val="008D5F2C"/>
    <w:rPr>
      <w:rFonts w:ascii="Arial MT" w:eastAsia="Arial MT" w:hAnsi="Arial MT" w:cs="Arial MT"/>
      <w:lang w:val="pt-PT"/>
    </w:rPr>
  </w:style>
  <w:style w:type="character" w:customStyle="1" w:styleId="Ttulo5Char">
    <w:name w:val="Título 5 Char"/>
    <w:basedOn w:val="Fontepargpadro"/>
    <w:link w:val="Ttulo5"/>
    <w:uiPriority w:val="9"/>
    <w:semiHidden/>
    <w:rsid w:val="00143C4A"/>
    <w:rPr>
      <w:rFonts w:asciiTheme="majorHAnsi" w:eastAsiaTheme="majorEastAsia" w:hAnsiTheme="majorHAnsi" w:cstheme="majorBidi"/>
      <w:color w:val="2E74B5" w:themeColor="accent1" w:themeShade="BF"/>
    </w:rPr>
  </w:style>
  <w:style w:type="paragraph" w:styleId="Ttulo">
    <w:name w:val="Title"/>
    <w:basedOn w:val="Normal"/>
    <w:link w:val="TtuloChar"/>
    <w:uiPriority w:val="1"/>
    <w:qFormat/>
    <w:rsid w:val="004368EB"/>
    <w:pPr>
      <w:widowControl w:val="0"/>
      <w:autoSpaceDE w:val="0"/>
      <w:autoSpaceDN w:val="0"/>
      <w:spacing w:before="85" w:after="0" w:line="240" w:lineRule="auto"/>
      <w:ind w:left="2004" w:right="2012"/>
      <w:jc w:val="center"/>
    </w:pPr>
    <w:rPr>
      <w:rFonts w:ascii="Times New Roman" w:eastAsia="Times New Roman" w:hAnsi="Times New Roman" w:cs="Times New Roman"/>
      <w:b/>
      <w:bCs/>
      <w:sz w:val="36"/>
      <w:szCs w:val="36"/>
      <w:lang w:val="pt-PT"/>
    </w:rPr>
  </w:style>
  <w:style w:type="character" w:customStyle="1" w:styleId="TtuloChar">
    <w:name w:val="Título Char"/>
    <w:basedOn w:val="Fontepargpadro"/>
    <w:link w:val="Ttulo"/>
    <w:uiPriority w:val="1"/>
    <w:rsid w:val="004368EB"/>
    <w:rPr>
      <w:rFonts w:ascii="Times New Roman" w:eastAsia="Times New Roman" w:hAnsi="Times New Roman" w:cs="Times New Roman"/>
      <w:b/>
      <w:bCs/>
      <w:sz w:val="36"/>
      <w:szCs w:val="36"/>
      <w:lang w:val="pt-PT"/>
    </w:rPr>
  </w:style>
  <w:style w:type="paragraph" w:styleId="Textodebalo">
    <w:name w:val="Balloon Text"/>
    <w:basedOn w:val="Normal"/>
    <w:link w:val="TextodebaloChar"/>
    <w:uiPriority w:val="99"/>
    <w:semiHidden/>
    <w:unhideWhenUsed/>
    <w:rsid w:val="00C1671A"/>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C1671A"/>
    <w:rPr>
      <w:rFonts w:ascii="Segoe UI" w:hAnsi="Segoe UI" w:cs="Segoe UI"/>
      <w:sz w:val="18"/>
      <w:szCs w:val="18"/>
    </w:rPr>
  </w:style>
  <w:style w:type="paragraph" w:customStyle="1" w:styleId="Default">
    <w:name w:val="Default"/>
    <w:rsid w:val="00C33C3A"/>
    <w:pPr>
      <w:autoSpaceDE w:val="0"/>
      <w:autoSpaceDN w:val="0"/>
      <w:adjustRightInd w:val="0"/>
      <w:spacing w:after="0" w:line="240" w:lineRule="auto"/>
    </w:pPr>
    <w:rPr>
      <w:rFonts w:ascii="Arial" w:hAnsi="Arial" w:cs="Arial"/>
      <w:color w:val="000000"/>
      <w:sz w:val="24"/>
      <w:szCs w:val="24"/>
    </w:rPr>
  </w:style>
  <w:style w:type="character" w:customStyle="1" w:styleId="Ttulo6Char">
    <w:name w:val="Título 6 Char"/>
    <w:basedOn w:val="Fontepargpadro"/>
    <w:link w:val="Ttulo6"/>
    <w:uiPriority w:val="9"/>
    <w:semiHidden/>
    <w:rsid w:val="00C30AAD"/>
    <w:rPr>
      <w:rFonts w:asciiTheme="majorHAnsi" w:eastAsiaTheme="majorEastAsia" w:hAnsiTheme="majorHAnsi" w:cstheme="majorBidi"/>
      <w:color w:val="1F4D78"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41770">
      <w:bodyDiv w:val="1"/>
      <w:marLeft w:val="0"/>
      <w:marRight w:val="0"/>
      <w:marTop w:val="0"/>
      <w:marBottom w:val="0"/>
      <w:divBdr>
        <w:top w:val="none" w:sz="0" w:space="0" w:color="auto"/>
        <w:left w:val="none" w:sz="0" w:space="0" w:color="auto"/>
        <w:bottom w:val="none" w:sz="0" w:space="0" w:color="auto"/>
        <w:right w:val="none" w:sz="0" w:space="0" w:color="auto"/>
      </w:divBdr>
    </w:div>
    <w:div w:id="153886315">
      <w:bodyDiv w:val="1"/>
      <w:marLeft w:val="0"/>
      <w:marRight w:val="0"/>
      <w:marTop w:val="0"/>
      <w:marBottom w:val="0"/>
      <w:divBdr>
        <w:top w:val="none" w:sz="0" w:space="0" w:color="auto"/>
        <w:left w:val="none" w:sz="0" w:space="0" w:color="auto"/>
        <w:bottom w:val="none" w:sz="0" w:space="0" w:color="auto"/>
        <w:right w:val="none" w:sz="0" w:space="0" w:color="auto"/>
      </w:divBdr>
    </w:div>
    <w:div w:id="352539589">
      <w:bodyDiv w:val="1"/>
      <w:marLeft w:val="0"/>
      <w:marRight w:val="0"/>
      <w:marTop w:val="0"/>
      <w:marBottom w:val="0"/>
      <w:divBdr>
        <w:top w:val="none" w:sz="0" w:space="0" w:color="auto"/>
        <w:left w:val="none" w:sz="0" w:space="0" w:color="auto"/>
        <w:bottom w:val="none" w:sz="0" w:space="0" w:color="auto"/>
        <w:right w:val="none" w:sz="0" w:space="0" w:color="auto"/>
      </w:divBdr>
    </w:div>
    <w:div w:id="438373264">
      <w:bodyDiv w:val="1"/>
      <w:marLeft w:val="0"/>
      <w:marRight w:val="0"/>
      <w:marTop w:val="0"/>
      <w:marBottom w:val="0"/>
      <w:divBdr>
        <w:top w:val="none" w:sz="0" w:space="0" w:color="auto"/>
        <w:left w:val="none" w:sz="0" w:space="0" w:color="auto"/>
        <w:bottom w:val="none" w:sz="0" w:space="0" w:color="auto"/>
        <w:right w:val="none" w:sz="0" w:space="0" w:color="auto"/>
      </w:divBdr>
    </w:div>
    <w:div w:id="477233563">
      <w:bodyDiv w:val="1"/>
      <w:marLeft w:val="0"/>
      <w:marRight w:val="0"/>
      <w:marTop w:val="0"/>
      <w:marBottom w:val="0"/>
      <w:divBdr>
        <w:top w:val="none" w:sz="0" w:space="0" w:color="auto"/>
        <w:left w:val="none" w:sz="0" w:space="0" w:color="auto"/>
        <w:bottom w:val="none" w:sz="0" w:space="0" w:color="auto"/>
        <w:right w:val="none" w:sz="0" w:space="0" w:color="auto"/>
      </w:divBdr>
    </w:div>
    <w:div w:id="682903055">
      <w:bodyDiv w:val="1"/>
      <w:marLeft w:val="0"/>
      <w:marRight w:val="0"/>
      <w:marTop w:val="0"/>
      <w:marBottom w:val="0"/>
      <w:divBdr>
        <w:top w:val="none" w:sz="0" w:space="0" w:color="auto"/>
        <w:left w:val="none" w:sz="0" w:space="0" w:color="auto"/>
        <w:bottom w:val="none" w:sz="0" w:space="0" w:color="auto"/>
        <w:right w:val="none" w:sz="0" w:space="0" w:color="auto"/>
      </w:divBdr>
    </w:div>
    <w:div w:id="698164248">
      <w:bodyDiv w:val="1"/>
      <w:marLeft w:val="0"/>
      <w:marRight w:val="0"/>
      <w:marTop w:val="0"/>
      <w:marBottom w:val="0"/>
      <w:divBdr>
        <w:top w:val="none" w:sz="0" w:space="0" w:color="auto"/>
        <w:left w:val="none" w:sz="0" w:space="0" w:color="auto"/>
        <w:bottom w:val="none" w:sz="0" w:space="0" w:color="auto"/>
        <w:right w:val="none" w:sz="0" w:space="0" w:color="auto"/>
      </w:divBdr>
    </w:div>
    <w:div w:id="766583869">
      <w:bodyDiv w:val="1"/>
      <w:marLeft w:val="0"/>
      <w:marRight w:val="0"/>
      <w:marTop w:val="0"/>
      <w:marBottom w:val="0"/>
      <w:divBdr>
        <w:top w:val="none" w:sz="0" w:space="0" w:color="auto"/>
        <w:left w:val="none" w:sz="0" w:space="0" w:color="auto"/>
        <w:bottom w:val="none" w:sz="0" w:space="0" w:color="auto"/>
        <w:right w:val="none" w:sz="0" w:space="0" w:color="auto"/>
      </w:divBdr>
    </w:div>
    <w:div w:id="814838965">
      <w:bodyDiv w:val="1"/>
      <w:marLeft w:val="0"/>
      <w:marRight w:val="0"/>
      <w:marTop w:val="0"/>
      <w:marBottom w:val="0"/>
      <w:divBdr>
        <w:top w:val="none" w:sz="0" w:space="0" w:color="auto"/>
        <w:left w:val="none" w:sz="0" w:space="0" w:color="auto"/>
        <w:bottom w:val="none" w:sz="0" w:space="0" w:color="auto"/>
        <w:right w:val="none" w:sz="0" w:space="0" w:color="auto"/>
      </w:divBdr>
    </w:div>
    <w:div w:id="906842731">
      <w:bodyDiv w:val="1"/>
      <w:marLeft w:val="0"/>
      <w:marRight w:val="0"/>
      <w:marTop w:val="0"/>
      <w:marBottom w:val="0"/>
      <w:divBdr>
        <w:top w:val="none" w:sz="0" w:space="0" w:color="auto"/>
        <w:left w:val="none" w:sz="0" w:space="0" w:color="auto"/>
        <w:bottom w:val="none" w:sz="0" w:space="0" w:color="auto"/>
        <w:right w:val="none" w:sz="0" w:space="0" w:color="auto"/>
      </w:divBdr>
    </w:div>
    <w:div w:id="1131020748">
      <w:bodyDiv w:val="1"/>
      <w:marLeft w:val="0"/>
      <w:marRight w:val="0"/>
      <w:marTop w:val="0"/>
      <w:marBottom w:val="0"/>
      <w:divBdr>
        <w:top w:val="none" w:sz="0" w:space="0" w:color="auto"/>
        <w:left w:val="none" w:sz="0" w:space="0" w:color="auto"/>
        <w:bottom w:val="none" w:sz="0" w:space="0" w:color="auto"/>
        <w:right w:val="none" w:sz="0" w:space="0" w:color="auto"/>
      </w:divBdr>
    </w:div>
    <w:div w:id="1161123850">
      <w:bodyDiv w:val="1"/>
      <w:marLeft w:val="0"/>
      <w:marRight w:val="0"/>
      <w:marTop w:val="0"/>
      <w:marBottom w:val="0"/>
      <w:divBdr>
        <w:top w:val="none" w:sz="0" w:space="0" w:color="auto"/>
        <w:left w:val="none" w:sz="0" w:space="0" w:color="auto"/>
        <w:bottom w:val="none" w:sz="0" w:space="0" w:color="auto"/>
        <w:right w:val="none" w:sz="0" w:space="0" w:color="auto"/>
      </w:divBdr>
    </w:div>
    <w:div w:id="1471705972">
      <w:bodyDiv w:val="1"/>
      <w:marLeft w:val="0"/>
      <w:marRight w:val="0"/>
      <w:marTop w:val="0"/>
      <w:marBottom w:val="0"/>
      <w:divBdr>
        <w:top w:val="none" w:sz="0" w:space="0" w:color="auto"/>
        <w:left w:val="none" w:sz="0" w:space="0" w:color="auto"/>
        <w:bottom w:val="none" w:sz="0" w:space="0" w:color="auto"/>
        <w:right w:val="none" w:sz="0" w:space="0" w:color="auto"/>
      </w:divBdr>
    </w:div>
    <w:div w:id="1623919293">
      <w:bodyDiv w:val="1"/>
      <w:marLeft w:val="0"/>
      <w:marRight w:val="0"/>
      <w:marTop w:val="0"/>
      <w:marBottom w:val="0"/>
      <w:divBdr>
        <w:top w:val="none" w:sz="0" w:space="0" w:color="auto"/>
        <w:left w:val="none" w:sz="0" w:space="0" w:color="auto"/>
        <w:bottom w:val="none" w:sz="0" w:space="0" w:color="auto"/>
        <w:right w:val="none" w:sz="0" w:space="0" w:color="auto"/>
      </w:divBdr>
    </w:div>
    <w:div w:id="1646280312">
      <w:bodyDiv w:val="1"/>
      <w:marLeft w:val="0"/>
      <w:marRight w:val="0"/>
      <w:marTop w:val="0"/>
      <w:marBottom w:val="0"/>
      <w:divBdr>
        <w:top w:val="none" w:sz="0" w:space="0" w:color="auto"/>
        <w:left w:val="none" w:sz="0" w:space="0" w:color="auto"/>
        <w:bottom w:val="none" w:sz="0" w:space="0" w:color="auto"/>
        <w:right w:val="none" w:sz="0" w:space="0" w:color="auto"/>
      </w:divBdr>
    </w:div>
    <w:div w:id="1829050913">
      <w:bodyDiv w:val="1"/>
      <w:marLeft w:val="0"/>
      <w:marRight w:val="0"/>
      <w:marTop w:val="0"/>
      <w:marBottom w:val="0"/>
      <w:divBdr>
        <w:top w:val="none" w:sz="0" w:space="0" w:color="auto"/>
        <w:left w:val="none" w:sz="0" w:space="0" w:color="auto"/>
        <w:bottom w:val="none" w:sz="0" w:space="0" w:color="auto"/>
        <w:right w:val="none" w:sz="0" w:space="0" w:color="auto"/>
      </w:divBdr>
    </w:div>
    <w:div w:id="2009743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LEIS/LCP/Lcp123.htm" TargetMode="External"/><Relationship Id="rId117" Type="http://schemas.openxmlformats.org/officeDocument/2006/relationships/hyperlink" Target="https://www.planalto.gov.br/ccivil_03/_ato2019-2022/2020/decreto/D10543.htm" TargetMode="External"/><Relationship Id="rId2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2" Type="http://schemas.openxmlformats.org/officeDocument/2006/relationships/hyperlink" Target="https://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esancoes.sp.gov.br/" TargetMode="External"/><Relationship Id="rId68" Type="http://schemas.openxmlformats.org/officeDocument/2006/relationships/hyperlink" Target="https://www.gov.br/compras/pt-br/acesso-a-informacao/legislacao/instrucoes-normativas/instrucao-normativa-no-3-de-26-de-abril-de-2018" TargetMode="External"/><Relationship Id="rId84" Type="http://schemas.openxmlformats.org/officeDocument/2006/relationships/hyperlink" Target="https://www.gov.br/compras/pt-br/acesso-a-informacao/legislacao/instrucoes-normativas/instrucao-normativa-no-3-de-26-de-abril-de-2018"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33" Type="http://schemas.openxmlformats.org/officeDocument/2006/relationships/hyperlink" Target="http://www.planalto.gov.br/ccivil_03/_ato2019-2022/2021/lei/L14133.htm" TargetMode="External"/><Relationship Id="rId138" Type="http://schemas.openxmlformats.org/officeDocument/2006/relationships/hyperlink" Target="https://www.planalto.gov.br/ccivil_03/_Ato2019-2022/2021/Lei/L14133.htm" TargetMode="External"/><Relationship Id="rId154"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5" Type="http://schemas.openxmlformats.org/officeDocument/2006/relationships/hyperlink" Target="https://www.planalto.gov.br/ccivil_03/_Ato2023-2026/2023/Decreto/D11462.htm" TargetMode="External"/><Relationship Id="rId170" Type="http://schemas.openxmlformats.org/officeDocument/2006/relationships/hyperlink" Target="https://www.planalto.gov.br/ccivil_03/_ato2011-2014/2011/lei/l12527.htm" TargetMode="External"/><Relationship Id="rId16"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07" Type="http://schemas.openxmlformats.org/officeDocument/2006/relationships/hyperlink" Target="https://www.planalto.gov.br/ccivil_03/leis/l8078.htm" TargetMode="External"/><Relationship Id="rId11"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s://www.planalto.gov.br/ccivil_03/_Ato2019-2022/2021/Lei/L14133.htm" TargetMode="External"/><Relationship Id="rId74" Type="http://schemas.openxmlformats.org/officeDocument/2006/relationships/hyperlink" Target="https://www.planalto.gov.br/ccivil_03/_Ato2019-2022/2021/Lei/L14133.htm" TargetMode="External"/><Relationship Id="rId79" Type="http://schemas.openxmlformats.org/officeDocument/2006/relationships/hyperlink" Target="https://www.planalto.gov.br/ccivil_03/constituicao/constituicao.htm" TargetMode="External"/><Relationship Id="rId102" Type="http://schemas.openxmlformats.org/officeDocument/2006/relationships/hyperlink" Target="mailto:edital.matmedico@hc.fm.usp.br"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9-2022/2021/Lei/L14133.htm"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9-2022/2021/Lei/L14133.htm" TargetMode="External"/><Relationship Id="rId186" Type="http://schemas.openxmlformats.org/officeDocument/2006/relationships/hyperlink" Target="https://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s://www.planalto.gov.br/ccivil_03/LEIS/LCP/Lcp123.htm" TargetMode="External"/><Relationship Id="rId64" Type="http://schemas.openxmlformats.org/officeDocument/2006/relationships/hyperlink" Target="https://www.tce.sp.gov.br/apenados" TargetMode="External"/><Relationship Id="rId69" Type="http://schemas.openxmlformats.org/officeDocument/2006/relationships/hyperlink" Target="http://www.legislacao.sp.gov.br/legislacao/dg280202.nsf/5fb5269ed17b47ab83256cfb00501469/ae4c99f07f9f4f7d03258980004dbc9d?OpenDocument&amp;Highlight=0,67.608" TargetMode="External"/><Relationship Id="rId113" Type="http://schemas.openxmlformats.org/officeDocument/2006/relationships/hyperlink" Target="http://www.hc.fm.usp.br/transparencia/index.php" TargetMode="External"/><Relationship Id="rId118" Type="http://schemas.openxmlformats.org/officeDocument/2006/relationships/hyperlink" Target="https://www.planalto.gov.br/ccivil_03/_ato2019-2022/2020/decreto/D10543.htm" TargetMode="External"/><Relationship Id="rId134" Type="http://schemas.openxmlformats.org/officeDocument/2006/relationships/hyperlink" Target="https://www.planalto.gov.br/ccivil_03/_Ato2011-2014/2013/Lei/L12846.htm" TargetMode="External"/><Relationship Id="rId139" Type="http://schemas.openxmlformats.org/officeDocument/2006/relationships/hyperlink" Target="https://www.planalto.gov.br/ccivil_03/_Ato2019-2022/2021/Lei/L14133.htm" TargetMode="External"/><Relationship Id="rId80" Type="http://schemas.openxmlformats.org/officeDocument/2006/relationships/hyperlink" Target="https://www.gov.br/compras/pt-br/acesso-a-informacao/legislacao/instrucoes-normativas/instrucao-normativa-no-3-de-26-de-abril-de-2018" TargetMode="External"/><Relationship Id="rId85" Type="http://schemas.openxmlformats.org/officeDocument/2006/relationships/hyperlink" Target="http://www.legislacao.sp.gov.br/legislacao/dg280202.nsf/5fb5269ed17b47ab83256cfb00501469/ae4c99f07f9f4f7d03258980004dbc9d?OpenDocument&amp;Highlight=0,67.608"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s://www.planalto.gov.br/ccivil_03/_ato2011-2014/2013/lei/l12846.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s://www.planalto.gov.br/ccivil_03/_Ato2019-2022/2021/Lei/L14133.htm" TargetMode="External"/><Relationship Id="rId12"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7"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3" Type="http://schemas.openxmlformats.org/officeDocument/2006/relationships/hyperlink" Target="https://www.planalto.gov.br/ccivil_03/constituicao/constituicao.htm" TargetMode="External"/><Relationship Id="rId38" Type="http://schemas.openxmlformats.org/officeDocument/2006/relationships/hyperlink" Target="https://www.planalto.gov.br/ccivil_03/leis/lcp/lcp123.htm" TargetMode="External"/><Relationship Id="rId59" Type="http://schemas.openxmlformats.org/officeDocument/2006/relationships/hyperlink" Target="https://www.planalto.gov.br/ccivil_03/_ato2007-2010/2009/lei/l12187.htm" TargetMode="External"/><Relationship Id="rId103" Type="http://schemas.openxmlformats.org/officeDocument/2006/relationships/hyperlink" Target="mailto:gtam@hc.fm.usp.br"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CP/Lcp123.htm" TargetMode="External"/><Relationship Id="rId70" Type="http://schemas.openxmlformats.org/officeDocument/2006/relationships/hyperlink" Target="https://www.gov.br/compras/pt-br/acesso-a-informacao/legislacao/instrucoes-normativas/instrucao-normativa-no-3-de-26-de-abril-de-2018" TargetMode="External"/><Relationship Id="rId75" Type="http://schemas.openxmlformats.org/officeDocument/2006/relationships/hyperlink" Target="https://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s://www.planalto.gov.br/ccivil_03/_Ato2019-2022/2021/Lei/L14133.htm" TargetMode="External"/><Relationship Id="rId140" Type="http://schemas.openxmlformats.org/officeDocument/2006/relationships/hyperlink" Target="https://www.planalto.gov.br/ccivil_03/_Ato2019-2022/2021/Lei/L14133.htm" TargetMode="External"/><Relationship Id="rId145" Type="http://schemas.openxmlformats.org/officeDocument/2006/relationships/hyperlink" Target="http://www.planalto.gov.br/ccivil_03/_ato2019-2022/2021/lei/L14133.htm" TargetMode="External"/><Relationship Id="rId161" Type="http://schemas.openxmlformats.org/officeDocument/2006/relationships/hyperlink" Target="http://www.planalto.gov.br/ccivil_03/_ato2019-2022/2021/lei/L14133.htm" TargetMode="External"/><Relationship Id="rId166" Type="http://schemas.openxmlformats.org/officeDocument/2006/relationships/hyperlink" Target="https://www.planalto.gov.br/ccivil_03/leis/l8078compilado.htm" TargetMode="External"/><Relationship Id="rId182" Type="http://schemas.openxmlformats.org/officeDocument/2006/relationships/hyperlink" Target="https://www.planalto.gov.br/ccivil_03/_Ato2019-2022/2021/Lei/L14133.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legislacao.sp.gov.br/legislacao/dg280202.nsf/5fb5269ed17b47ab83256cfb00501469/ae4c99f07f9f4f7d03258980004dbc9d?OpenDocument&amp;Highlight=0,67.608" TargetMode="External"/><Relationship Id="rId28"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114" Type="http://schemas.openxmlformats.org/officeDocument/2006/relationships/hyperlink" Target="http://www.gov.br/" TargetMode="External"/><Relationship Id="rId119" Type="http://schemas.openxmlformats.org/officeDocument/2006/relationships/header" Target="header1.xml"/><Relationship Id="rId44" Type="http://schemas.openxmlformats.org/officeDocument/2006/relationships/hyperlink" Target="https://www.planalto.gov.br/ccivil_03/_Ato2019-2022/2021/Lei/L14133.htm" TargetMode="External"/><Relationship Id="rId60" Type="http://schemas.openxmlformats.org/officeDocument/2006/relationships/hyperlink" Target="https://portaldatransparencia.gov.br/sancoes/consulta" TargetMode="External"/><Relationship Id="rId65" Type="http://schemas.openxmlformats.org/officeDocument/2006/relationships/hyperlink" Target="https://www.planalto.gov.br/ccivil_03/leis/l8429.htm" TargetMode="External"/><Relationship Id="rId81" Type="http://schemas.openxmlformats.org/officeDocument/2006/relationships/hyperlink" Target="http://www.legislacao.sp.gov.br/legislacao/dg280202.nsf/5fb5269ed17b47ab83256cfb00501469/ae4c99f07f9f4f7d03258980004dbc9d?OpenDocument&amp;Highlight=0,67.608"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s://www.planalto.gov.br/ccivil_03/leis/l8078compilado.htm" TargetMode="External"/><Relationship Id="rId135" Type="http://schemas.openxmlformats.org/officeDocument/2006/relationships/hyperlink" Target="http://www.legislacao.sp.gov.br/legislacao/dg280202.nsf/5fb5269ed17b47ab83256cfb00501469/d26a3c60510da6bc03258905004dd50a?OpenDocument&amp;Highlight=0,67.301" TargetMode="External"/><Relationship Id="rId151" Type="http://schemas.openxmlformats.org/officeDocument/2006/relationships/hyperlink" Target="http://www.planalto.gov.br/ccivil_03/_ato2019-2022/2021/lei/L14133.htm" TargetMode="External"/><Relationship Id="rId156" Type="http://schemas.openxmlformats.org/officeDocument/2006/relationships/hyperlink" Target="http://www.planalto.gov.br/ccivil_03/_ato2019-2022/2021/lei/L14133.htm%25art159" TargetMode="External"/><Relationship Id="rId177"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3"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constituicao/constituicaocompilado.htm" TargetMode="External"/><Relationship Id="rId50" Type="http://schemas.openxmlformats.org/officeDocument/2006/relationships/hyperlink" Target="https://www.planalto.gov.br/ccivil_03/LEIS/LCP/Lcp123.htm" TargetMode="External"/><Relationship Id="rId55" Type="http://schemas.openxmlformats.org/officeDocument/2006/relationships/hyperlink" Target="https://www.planalto.gov.br/ccivil_03/_Ato2019-2022/2021/Lei/L14133.htm"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9-2022/2021/Lei/L14133.htm" TargetMode="External"/><Relationship Id="rId104" Type="http://schemas.openxmlformats.org/officeDocument/2006/relationships/hyperlink" Target="https://www.planalto.gov.br/ccivil_03/_Ato2019-2022/2021/Lei/L14133.htm" TargetMode="External"/><Relationship Id="rId120" Type="http://schemas.openxmlformats.org/officeDocument/2006/relationships/footer" Target="footer1.xml"/><Relationship Id="rId125" Type="http://schemas.openxmlformats.org/officeDocument/2006/relationships/hyperlink" Target="https://www.planalto.gov.br/ccivil_03/LEIS/LCP/Lcp123.htm"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hyperlink" Target="http://www.legislacao.sp.gov.br/legislacao/dg280202.nsf/5fb5269ed17b47ab83256cfb00501469/ae4c99f07f9f4f7d03258980004dbc9d?OpenDocument&amp;Highlight=0,67.608"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 TargetMode="External"/><Relationship Id="rId183"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www.planalto.gov.br/ccivil_03/_ato2007-2010/2007/lei/l11488.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0/decreto/D10543.htm" TargetMode="External"/><Relationship Id="rId131" Type="http://schemas.openxmlformats.org/officeDocument/2006/relationships/hyperlink" Target="http://www.planalto.gov.br/ccivil_03/_ato2019-2022/2021/lei/L14133.htm" TargetMode="External"/><Relationship Id="rId136" Type="http://schemas.openxmlformats.org/officeDocument/2006/relationships/hyperlink" Target="https://www.planalto.gov.br/ccivil_03/_Ato2011-2014/2013/Lei/L12846.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s://www.planalto.gov.br/ccivil_03/_Ato2019-2022/2021/Lei/L14133.htm" TargetMode="External"/><Relationship Id="rId61" Type="http://schemas.openxmlformats.org/officeDocument/2006/relationships/hyperlink" Target="https://portaldatransparencia.gov.br/sancoes/consulta" TargetMode="External"/><Relationship Id="rId82" Type="http://schemas.openxmlformats.org/officeDocument/2006/relationships/hyperlink" Target="https://www.gov.br/compras/pt-br/acesso-a-informacao/legislacao/instrucoes-normativas/instrucao-normativa-no-3-de-26-de-abril-de-2018" TargetMode="External"/><Relationship Id="rId152" Type="http://schemas.openxmlformats.org/officeDocument/2006/relationships/hyperlink" Target="http://www.planalto.gov.br/ccivil_03/_ato2019-2022/2021/lei/L14133.htm" TargetMode="External"/><Relationship Id="rId173" Type="http://schemas.openxmlformats.org/officeDocument/2006/relationships/hyperlink" Target="https://www.planalto.gov.br/ccivil_03/_Ato2019-2022/2021/Lei/L14133.htm" TargetMode="External"/><Relationship Id="rId1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4"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www.planalto.gov.br/ccivil_03/_ato2019-2022/2021/lei/L14133.htm" TargetMode="External"/><Relationship Id="rId147" Type="http://schemas.openxmlformats.org/officeDocument/2006/relationships/hyperlink" Target="http://www.planalto.gov.br/ccivil_03/_ato2019-2022/2021/lei/L14133.htm" TargetMode="External"/><Relationship Id="rId168" Type="http://schemas.openxmlformats.org/officeDocument/2006/relationships/hyperlink" Target="http://www.planalto.gov.br/ccivil_03/_ato2019-2022/2021/lei/L14133.htm" TargetMode="External"/><Relationship Id="rId8"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51" Type="http://schemas.openxmlformats.org/officeDocument/2006/relationships/hyperlink" Target="https://www.planalto.gov.br/ccivil_03/constituicao/constituicaocompilado.htm" TargetMode="External"/><Relationship Id="rId72"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s://www.planalto.gov.br/ccivil_03/_Ato2011-2014/2013/Lei/L12846.htm" TargetMode="External"/><Relationship Id="rId121" Type="http://schemas.openxmlformats.org/officeDocument/2006/relationships/hyperlink" Target="http://www.planalto.gov.br/ccivil_03/_ato2019-2022/2021/lei/L14133.htm" TargetMode="External"/><Relationship Id="rId142" Type="http://schemas.openxmlformats.org/officeDocument/2006/relationships/hyperlink" Target="http://www.planalto.gov.br/ccivil_03/_ato2019-2022/2021/lei/L14133.htm"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s://www.planalto.gov.br/ccivil_03/_Ato2019-2022/2021/Lei/L14133.htm" TargetMode="External"/><Relationship Id="rId189"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https://www.planalto.gov.br/ccivil_03/_Ato2019-2022/2021/Lei/L14133.htm" TargetMode="External"/><Relationship Id="rId46" Type="http://schemas.openxmlformats.org/officeDocument/2006/relationships/hyperlink" Target="https://www.planalto.gov.br/ccivil_03/leis/lcp/lcp123.htm" TargetMode="External"/><Relationship Id="rId67" Type="http://schemas.openxmlformats.org/officeDocument/2006/relationships/hyperlink" Target="http://www.legislacao.sp.gov.br/legislacao/dg280202.nsf/5fb5269ed17b47ab83256cfb00501469/ae4c99f07f9f4f7d03258980004dbc9d?OpenDocument&amp;Highlight=0,67.608" TargetMode="External"/><Relationship Id="rId116" Type="http://schemas.openxmlformats.org/officeDocument/2006/relationships/hyperlink" Target="https://www.planalto.gov.br/ccivil_03/_ato2019-2022/2020/decreto/D10543.htm" TargetMode="External"/><Relationship Id="rId137" Type="http://schemas.openxmlformats.org/officeDocument/2006/relationships/hyperlink" Target="http://www.legislacao.sp.gov.br/legislacao/dg280202.nsf/5fb5269ed17b47ab83256cfb00501469/d26a3c60510da6bc03258905004dd50a?OpenDocument&amp;Highlight=0,67.301" TargetMode="External"/><Relationship Id="rId158" Type="http://schemas.openxmlformats.org/officeDocument/2006/relationships/hyperlink" Target="http://www.planalto.gov.br/ccivil_03/_ato2019-2022/2021/lei/L14133.htm" TargetMode="External"/><Relationship Id="rId2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41" Type="http://schemas.openxmlformats.org/officeDocument/2006/relationships/hyperlink" Target="https://www.planalto.gov.br/ccivil_03/LEIS/LCP/Lcp123.htm" TargetMode="External"/><Relationship Id="rId62" Type="http://schemas.openxmlformats.org/officeDocument/2006/relationships/hyperlink" Target="http://www.cnj.jus.br/improbidade_adm/consultar_requerido.php" TargetMode="External"/><Relationship Id="rId83" Type="http://schemas.openxmlformats.org/officeDocument/2006/relationships/hyperlink" Target="http://www.legislacao.sp.gov.br/legislacao/dg280202.nsf/5fb5269ed17b47ab83256cfb00501469/ae4c99f07f9f4f7d03258980004dbc9d?OpenDocument&amp;Highlight=0,67.608" TargetMode="External"/><Relationship Id="rId88" Type="http://schemas.openxmlformats.org/officeDocument/2006/relationships/hyperlink" Target="https://www.planalto.gov.br/ccivil_03/_Ato2019-2022/2021/Lei/L14133.htm" TargetMode="External"/><Relationship Id="rId111" Type="http://schemas.openxmlformats.org/officeDocument/2006/relationships/hyperlink" Target="https://www.planalto.gov.br/ccivil_03/_Ato2019-2022/2021/Lei/L14133.htm" TargetMode="External"/><Relationship Id="rId132" Type="http://schemas.openxmlformats.org/officeDocument/2006/relationships/hyperlink" Target="http://www.planalto.gov.br/ccivil_03/_ato2019-2022/2021/lei/L14133.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legislacao.sp.gov.br/legislacao/dg280202.nsf/5fb5269ed17b47ab83256cfb00501469/ae4c99f07f9f4f7d03258980004dbc9d?OpenDocument&amp;Highlight=0,67.608" TargetMode="External"/><Relationship Id="rId179" Type="http://schemas.openxmlformats.org/officeDocument/2006/relationships/hyperlink" Target="https://www.planalto.gov.br/ccivil_03/_Ato2019-2022/2021/Lei/L14133.htm" TargetMode="External"/><Relationship Id="rId190" Type="http://schemas.openxmlformats.org/officeDocument/2006/relationships/theme" Target="theme/theme1.xml"/><Relationship Id="rId15"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9-2022/2021/Lei/L14133.htm" TargetMode="External"/><Relationship Id="rId106" Type="http://schemas.openxmlformats.org/officeDocument/2006/relationships/hyperlink" Target="https://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31" Type="http://schemas.openxmlformats.org/officeDocument/2006/relationships/hyperlink" Target="https://www.planalto.gov.br/ccivil_03/_Ato2019-2022/2021/Lei/L14133.htm" TargetMode="External"/><Relationship Id="rId52" Type="http://schemas.openxmlformats.org/officeDocument/2006/relationships/hyperlink" Target="http://www.legislacao.sp.gov.br/legislacao/dg280202.nsf/legislacao/constituicao_estadual.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s://www.planalto.gov.br/ccivil_03/_Ato2019-2022/2021/Lei/L14133.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www.planalto.gov.br/ccivil_03/_ato2019-2022/2021/lei/L14133.htm"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yperlink" Target="http://www.legislacao.sp.gov.br/legislacao/dg280202.nsf/ae9f9e0701e533aa032572e6006cf5fd/0cf4bc084e49b505032573d000509b17?OpenDocument&amp;Highlight=0,12.799" TargetMode="External"/><Relationship Id="rId4" Type="http://schemas.openxmlformats.org/officeDocument/2006/relationships/settings" Target="settings.xml"/><Relationship Id="rId9" Type="http://schemas.openxmlformats.org/officeDocument/2006/relationships/hyperlink" Target="https://sei.sp.gov.br/sei/controlador.php?acao=documento_visualizar&amp;acao_origem=procedimento_visualizar&amp;id_documento=32872226&amp;arvore=1&amp;infra_sistema=100000100&amp;infra_unidade_atual=110045458&amp;infra_hash=188efa243d1afd574bfb01cda0bc91734f6c83523acceb858b95d7b900c6972b" TargetMode="External"/><Relationship Id="rId180" Type="http://schemas.openxmlformats.org/officeDocument/2006/relationships/hyperlink" Target="https://www.planalto.gov.br/ccivil_03/_Ato2019-2022/2021/Lei/L14133.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6A774-35C9-4AF4-B7BD-309AB67D9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36771</Words>
  <Characters>198564</Characters>
  <Application>Microsoft Office Word</Application>
  <DocSecurity>0</DocSecurity>
  <Lines>1654</Lines>
  <Paragraphs>469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PRISCILA SANTANA DESTRO</dc:creator>
  <cp:keywords/>
  <dc:description/>
  <cp:lastModifiedBy>ALICE SANTOS DE SOUZA</cp:lastModifiedBy>
  <cp:revision>3</cp:revision>
  <cp:lastPrinted>2024-10-15T12:29:00Z</cp:lastPrinted>
  <dcterms:created xsi:type="dcterms:W3CDTF">2025-03-07T18:34:00Z</dcterms:created>
  <dcterms:modified xsi:type="dcterms:W3CDTF">2025-03-10T17:49:00Z</dcterms:modified>
</cp:coreProperties>
</file>